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E86" w:rsidRDefault="000F0E86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0F0E86" w:rsidRDefault="000F0E86">
      <w:pPr>
        <w:pStyle w:val="ConsPlusNormal"/>
        <w:jc w:val="both"/>
        <w:outlineLvl w:val="0"/>
      </w:pPr>
    </w:p>
    <w:p w:rsidR="000F0E86" w:rsidRDefault="000F0E86">
      <w:pPr>
        <w:pStyle w:val="ConsPlusTitle"/>
        <w:jc w:val="center"/>
        <w:outlineLvl w:val="0"/>
      </w:pPr>
      <w:r>
        <w:t>АДМИНИСТРАЦИЯ ГОРОДСКОГО ОКРУГА ГОРОД ВОРОНЕЖ</w:t>
      </w:r>
    </w:p>
    <w:p w:rsidR="000F0E86" w:rsidRDefault="000F0E86">
      <w:pPr>
        <w:pStyle w:val="ConsPlusTitle"/>
        <w:jc w:val="center"/>
      </w:pPr>
    </w:p>
    <w:p w:rsidR="000F0E86" w:rsidRDefault="000F0E86">
      <w:pPr>
        <w:pStyle w:val="ConsPlusTitle"/>
        <w:jc w:val="center"/>
      </w:pPr>
      <w:r>
        <w:t>ПОСТАНОВЛЕНИЕ</w:t>
      </w:r>
    </w:p>
    <w:p w:rsidR="000F0E86" w:rsidRDefault="000F0E86">
      <w:pPr>
        <w:pStyle w:val="ConsPlusTitle"/>
        <w:jc w:val="center"/>
      </w:pPr>
      <w:r>
        <w:t>от 22 июня 2015 г. N 490</w:t>
      </w:r>
    </w:p>
    <w:p w:rsidR="000F0E86" w:rsidRDefault="000F0E86">
      <w:pPr>
        <w:pStyle w:val="ConsPlusTitle"/>
        <w:jc w:val="center"/>
      </w:pPr>
    </w:p>
    <w:p w:rsidR="000F0E86" w:rsidRDefault="000F0E86">
      <w:pPr>
        <w:pStyle w:val="ConsPlusTitle"/>
        <w:jc w:val="center"/>
      </w:pPr>
      <w:r>
        <w:t>ОБ УТВЕРЖДЕНИИ ПРОЕКТА ПЛАНИРОВКИ ТЕРРИТОРИИ ПО УЛИЦЕ</w:t>
      </w:r>
    </w:p>
    <w:p w:rsidR="000F0E86" w:rsidRDefault="000F0E86">
      <w:pPr>
        <w:pStyle w:val="ConsPlusTitle"/>
        <w:jc w:val="center"/>
      </w:pPr>
      <w:r>
        <w:t>121 СТРЕЛКОВОЙ ДИВИЗИИ В ГОРОДСКОМ ОКРУГЕ ГОРОД ВОРОНЕЖ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ind w:firstLine="540"/>
        <w:jc w:val="both"/>
      </w:pPr>
      <w:proofErr w:type="gramStart"/>
      <w:r>
        <w:t xml:space="preserve">В соответствии с Градостроительным </w:t>
      </w:r>
      <w:hyperlink r:id="rId6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7">
        <w:r>
          <w:rPr>
            <w:color w:val="0000FF"/>
          </w:rPr>
          <w:t>законом</w:t>
        </w:r>
      </w:hyperlink>
      <w:r>
        <w:t xml:space="preserve"> от 06.10.2003 N 131-ФЗ "Об общих принципах организации местного самоуправления в Российской Федерации", </w:t>
      </w:r>
      <w:hyperlink r:id="rId8">
        <w:r>
          <w:rPr>
            <w:color w:val="0000FF"/>
          </w:rPr>
          <w:t>постановлением</w:t>
        </w:r>
      </w:hyperlink>
      <w:r>
        <w:t xml:space="preserve"> Воронежской городской Думы от 27.10.2004 N 150-I "Об Уставе городского округа город Воронеж", в целях реализации Генерального </w:t>
      </w:r>
      <w:hyperlink r:id="rId9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 "Об утверждении Генерального плана городского округа</w:t>
      </w:r>
      <w:proofErr w:type="gramEnd"/>
      <w:r>
        <w:t xml:space="preserve"> </w:t>
      </w:r>
      <w:proofErr w:type="gramStart"/>
      <w:r>
        <w:t xml:space="preserve">город Воронеж", на основании заявления общества с ограниченной ответственностью "Юрстар" (ИНН 3661048134), в связи с исполнением </w:t>
      </w:r>
      <w:hyperlink r:id="rId10">
        <w:r>
          <w:rPr>
            <w:color w:val="0000FF"/>
          </w:rPr>
          <w:t>постановления</w:t>
        </w:r>
      </w:hyperlink>
      <w:r>
        <w:t xml:space="preserve"> администрации городского округа город Воронеж от 24.02.2014 N 117 "О подготовке проекта планировки территории по улице 121 стрелковой дивизии в городском округе город Воронеж", с учетом заключения от 18.12.2014 о результатах публичных слушаний по проекту планировки территории по улице 121 стрелковой дивизии в</w:t>
      </w:r>
      <w:proofErr w:type="gramEnd"/>
      <w:r>
        <w:t xml:space="preserve"> </w:t>
      </w:r>
      <w:proofErr w:type="gramStart"/>
      <w:r>
        <w:t>городском округе город Воронеж администрация городского округа город Воронеж постановляет:</w:t>
      </w:r>
      <w:proofErr w:type="gramEnd"/>
    </w:p>
    <w:p w:rsidR="000F0E86" w:rsidRDefault="000F0E86">
      <w:pPr>
        <w:pStyle w:val="ConsPlusNormal"/>
        <w:spacing w:before="220"/>
        <w:ind w:firstLine="540"/>
        <w:jc w:val="both"/>
      </w:pPr>
      <w:r>
        <w:t xml:space="preserve">Утвердить прилагаемый </w:t>
      </w:r>
      <w:hyperlink w:anchor="P26">
        <w:r>
          <w:rPr>
            <w:color w:val="0000FF"/>
          </w:rPr>
          <w:t>проект</w:t>
        </w:r>
      </w:hyperlink>
      <w:r>
        <w:t xml:space="preserve"> планировки территории по улице 121 стрелковой дивизии в городском округе город Воронеж.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0F0E86" w:rsidRDefault="000F0E86">
      <w:pPr>
        <w:pStyle w:val="ConsPlusNormal"/>
        <w:jc w:val="right"/>
      </w:pPr>
      <w:r>
        <w:t>округа город Воронеж</w:t>
      </w:r>
    </w:p>
    <w:p w:rsidR="000F0E86" w:rsidRDefault="000F0E86">
      <w:pPr>
        <w:pStyle w:val="ConsPlusNormal"/>
        <w:jc w:val="right"/>
      </w:pPr>
      <w:r>
        <w:t>А.В.ГУСЕВ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jc w:val="right"/>
        <w:outlineLvl w:val="0"/>
      </w:pPr>
      <w:r>
        <w:t>Утвержден</w:t>
      </w:r>
    </w:p>
    <w:p w:rsidR="000F0E86" w:rsidRDefault="000F0E86">
      <w:pPr>
        <w:pStyle w:val="ConsPlusNormal"/>
        <w:jc w:val="right"/>
      </w:pPr>
      <w:r>
        <w:t>постановлением</w:t>
      </w:r>
    </w:p>
    <w:p w:rsidR="000F0E86" w:rsidRDefault="000F0E86">
      <w:pPr>
        <w:pStyle w:val="ConsPlusNormal"/>
        <w:jc w:val="right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0F0E86" w:rsidRDefault="000F0E86">
      <w:pPr>
        <w:pStyle w:val="ConsPlusNormal"/>
        <w:jc w:val="right"/>
      </w:pPr>
      <w:r>
        <w:t>округа город Воронеж</w:t>
      </w:r>
    </w:p>
    <w:p w:rsidR="000F0E86" w:rsidRDefault="000F0E86">
      <w:pPr>
        <w:pStyle w:val="ConsPlusNormal"/>
        <w:jc w:val="right"/>
      </w:pPr>
      <w:r>
        <w:t>от 22.06.2015 N 490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Title"/>
        <w:jc w:val="center"/>
      </w:pPr>
      <w:bookmarkStart w:id="0" w:name="P26"/>
      <w:bookmarkEnd w:id="0"/>
      <w:r>
        <w:t>ПРОЕКТ</w:t>
      </w:r>
    </w:p>
    <w:p w:rsidR="000F0E86" w:rsidRDefault="000F0E86">
      <w:pPr>
        <w:pStyle w:val="ConsPlusTitle"/>
        <w:jc w:val="center"/>
      </w:pPr>
      <w:r>
        <w:t>ПЛАНИРОВКИ ТЕРРИТОРИИ ПО УЛИЦЕ 121 СТРЕЛКОВОЙ ДИВИЗИИ</w:t>
      </w:r>
    </w:p>
    <w:p w:rsidR="000F0E86" w:rsidRDefault="000F0E86">
      <w:pPr>
        <w:pStyle w:val="ConsPlusTitle"/>
        <w:jc w:val="center"/>
      </w:pPr>
      <w:r>
        <w:t>В ГОРОДСКОМ ОКРУГЕ ГОРОД ВОРОНЕЖ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ind w:firstLine="540"/>
        <w:jc w:val="both"/>
      </w:pPr>
      <w:r>
        <w:t xml:space="preserve">1. </w:t>
      </w:r>
      <w:hyperlink w:anchor="P47">
        <w:r>
          <w:rPr>
            <w:color w:val="0000FF"/>
          </w:rPr>
          <w:t>Положение</w:t>
        </w:r>
      </w:hyperlink>
      <w:r>
        <w:t xml:space="preserve"> о размещении объектов капитального строительства и характеристиках планируемого развития территории по улице 121 стрелковой дивизии в городском округе город Воронеж (приложение N 1).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 xml:space="preserve">2. </w:t>
      </w:r>
      <w:hyperlink w:anchor="P645">
        <w:r>
          <w:rPr>
            <w:color w:val="0000FF"/>
          </w:rPr>
          <w:t>Чертеж</w:t>
        </w:r>
      </w:hyperlink>
      <w:r>
        <w:t xml:space="preserve"> планировки территории по улице 121 стрелковой дивизии в городском округе город Воронеж (приложение N 2).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jc w:val="right"/>
      </w:pPr>
      <w:r>
        <w:t>Руководитель управления</w:t>
      </w:r>
    </w:p>
    <w:p w:rsidR="000F0E86" w:rsidRDefault="000F0E86">
      <w:pPr>
        <w:pStyle w:val="ConsPlusNormal"/>
        <w:jc w:val="right"/>
      </w:pPr>
      <w:r>
        <w:t>главного архитектора городского округа</w:t>
      </w:r>
    </w:p>
    <w:p w:rsidR="000F0E86" w:rsidRDefault="000F0E86">
      <w:pPr>
        <w:pStyle w:val="ConsPlusNormal"/>
        <w:jc w:val="right"/>
      </w:pPr>
      <w:r>
        <w:lastRenderedPageBreak/>
        <w:t>А.В.ШЕВЕЛЕВ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jc w:val="right"/>
        <w:outlineLvl w:val="1"/>
      </w:pPr>
      <w:r>
        <w:t>Приложение N 1</w:t>
      </w:r>
    </w:p>
    <w:p w:rsidR="000F0E86" w:rsidRDefault="000F0E86">
      <w:pPr>
        <w:pStyle w:val="ConsPlusNormal"/>
        <w:jc w:val="right"/>
      </w:pPr>
      <w:r>
        <w:t>к проекту</w:t>
      </w:r>
    </w:p>
    <w:p w:rsidR="000F0E86" w:rsidRDefault="000F0E86">
      <w:pPr>
        <w:pStyle w:val="ConsPlusNormal"/>
        <w:jc w:val="right"/>
      </w:pPr>
      <w:r>
        <w:t>планировки территории</w:t>
      </w:r>
    </w:p>
    <w:p w:rsidR="000F0E86" w:rsidRDefault="000F0E86">
      <w:pPr>
        <w:pStyle w:val="ConsPlusNormal"/>
        <w:jc w:val="right"/>
      </w:pPr>
      <w:r>
        <w:t>по улице 121 стрелковой дивизии</w:t>
      </w:r>
    </w:p>
    <w:p w:rsidR="000F0E86" w:rsidRDefault="000F0E86">
      <w:pPr>
        <w:pStyle w:val="ConsPlusNormal"/>
        <w:jc w:val="right"/>
      </w:pPr>
      <w:r>
        <w:t>в городском округе город Воронеж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jc w:val="center"/>
      </w:pPr>
      <w:bookmarkStart w:id="1" w:name="P47"/>
      <w:bookmarkEnd w:id="1"/>
      <w:r>
        <w:t>ПОЛОЖЕНИЕ</w:t>
      </w:r>
    </w:p>
    <w:p w:rsidR="000F0E86" w:rsidRDefault="000F0E86">
      <w:pPr>
        <w:pStyle w:val="ConsPlusNormal"/>
        <w:jc w:val="center"/>
      </w:pPr>
      <w:r>
        <w:t>О РАЗМЕЩЕНИИ ОБЪЕКТОВ КАПИТАЛЬНОГО СТРОИТЕЛЬСТВА</w:t>
      </w:r>
    </w:p>
    <w:p w:rsidR="000F0E86" w:rsidRDefault="000F0E86">
      <w:pPr>
        <w:pStyle w:val="ConsPlusNormal"/>
        <w:jc w:val="center"/>
      </w:pPr>
      <w:r>
        <w:t xml:space="preserve">И </w:t>
      </w:r>
      <w:proofErr w:type="gramStart"/>
      <w:r>
        <w:t>ХАРАКТЕРИСТИКАХ</w:t>
      </w:r>
      <w:proofErr w:type="gramEnd"/>
      <w:r>
        <w:t xml:space="preserve"> ПЛАНИРУЕМОГО РАЗВИТИЯ ТЕРРИТОРИИ ПО УЛИЦЕ</w:t>
      </w:r>
    </w:p>
    <w:p w:rsidR="000F0E86" w:rsidRDefault="000F0E86">
      <w:pPr>
        <w:pStyle w:val="ConsPlusNormal"/>
        <w:jc w:val="center"/>
      </w:pPr>
      <w:r>
        <w:t>121 СТРЕЛКОВОЙ ДИВИЗИИ В ГОРОДСКОМ ОКРУГЕ ГОРОД ВОРОНЕЖ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jc w:val="center"/>
        <w:outlineLvl w:val="2"/>
      </w:pPr>
      <w:r>
        <w:t>I. Общие положения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ind w:firstLine="540"/>
        <w:jc w:val="both"/>
      </w:pPr>
      <w:proofErr w:type="gramStart"/>
      <w:r>
        <w:t xml:space="preserve">Проект планировки территории по улице 121 стрелковой дивизии в городском округе город Воронеж разработан на основании </w:t>
      </w:r>
      <w:hyperlink r:id="rId11">
        <w:r>
          <w:rPr>
            <w:color w:val="0000FF"/>
          </w:rPr>
          <w:t>постановления</w:t>
        </w:r>
      </w:hyperlink>
      <w:r>
        <w:t xml:space="preserve"> администрации городского округа город Воронеж от 24.02.2014 N 117 "О подготовке проекта планировки территории по улице 121-й Стрелковой Дивизии в городском округе город Воронеж", Генерального </w:t>
      </w:r>
      <w:hyperlink r:id="rId12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 "Об утверждении Генерального плана</w:t>
      </w:r>
      <w:proofErr w:type="gramEnd"/>
      <w:r>
        <w:t xml:space="preserve"> </w:t>
      </w:r>
      <w:proofErr w:type="gramStart"/>
      <w:r>
        <w:t xml:space="preserve">городского округа город Воронеж" (далее - Генеральный план), </w:t>
      </w:r>
      <w:hyperlink r:id="rId13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 город Воронеж, утвержденных решением Воронежской городской Думы от 25.12.2009 N 384-II "Об утверждении Правил землепользования и застройки городского округа город Воронеж", в соответствии с требованиями Градостроительного </w:t>
      </w:r>
      <w:hyperlink r:id="rId14">
        <w:r>
          <w:rPr>
            <w:color w:val="0000FF"/>
          </w:rPr>
          <w:t>кодекса</w:t>
        </w:r>
      </w:hyperlink>
      <w:r>
        <w:t xml:space="preserve"> Российской Федерации,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  <w:proofErr w:type="gramEnd"/>
    </w:p>
    <w:p w:rsidR="000F0E86" w:rsidRDefault="000F0E86">
      <w:pPr>
        <w:pStyle w:val="ConsPlusNormal"/>
        <w:spacing w:before="220"/>
        <w:ind w:firstLine="540"/>
        <w:jc w:val="both"/>
      </w:pPr>
      <w:r>
        <w:t>Подготовка документации по планировке территории осуществляется в целях обеспечения устойчивого развития территорий, выделения элементов планировочной структуры (кварталов, микрорайонов, иных элементов), установления границ земельных участков, на которых расположены объекты капитального строительства, границ земельных участков, предназначенных для строительства и размещения линейных объектов.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Проект планировки территории является основой для разработки проекта межевания территории. Документация по планировке территории является основанием для последующей подготовки проектной документации и осуществления строительства.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Материалы утвержденного проекта планировки являются основой для выноса на местность красных линий, линий регулирования застройки, границ земельных участков, а также должны учитываться при разработке проектов межевания территорий и последующих стадий архитектурно-строительного проектирования и строительства отдельных объектов.</w:t>
      </w:r>
    </w:p>
    <w:p w:rsidR="000F0E86" w:rsidRDefault="000F0E86">
      <w:pPr>
        <w:pStyle w:val="ConsPlusNormal"/>
        <w:spacing w:before="220"/>
        <w:ind w:firstLine="540"/>
        <w:jc w:val="both"/>
      </w:pPr>
      <w:proofErr w:type="gramStart"/>
      <w:r>
        <w:t xml:space="preserve">Архитектурно-строительное проектирование осуществляется с учетом положений настоящего проекта планировки территории в соответствии с требованиями технических регламентов, региональных </w:t>
      </w:r>
      <w:hyperlink r:id="rId15">
        <w:r>
          <w:rPr>
            <w:color w:val="0000FF"/>
          </w:rPr>
          <w:t>нормативов</w:t>
        </w:r>
      </w:hyperlink>
      <w:r>
        <w:t xml:space="preserve"> градостроительного проектирования Воронежской области, утвержденных приказом департамента архитектуры и строительной политики Воронежской области от 29.12.2014 N 61-02-03/374 "Об утверждении региональных нормативов градостроительного проектирования Воронежской области" (далее - региональный градостроительный норматив) и местного </w:t>
      </w:r>
      <w:hyperlink r:id="rId16">
        <w:r>
          <w:rPr>
            <w:color w:val="0000FF"/>
          </w:rPr>
          <w:t>норматива</w:t>
        </w:r>
      </w:hyperlink>
      <w:r>
        <w:t xml:space="preserve"> градостроительного проектирования </w:t>
      </w:r>
      <w:r>
        <w:lastRenderedPageBreak/>
        <w:t>"Планировка жилых, общественно-деловых и рекреационных зон городского</w:t>
      </w:r>
      <w:proofErr w:type="gramEnd"/>
      <w:r>
        <w:t xml:space="preserve"> округа город Воронеж", утвержденного постановлением администрации городского округа город Воронеж от 26 июля 2010 года N 650 "Об утверждении местного норматива градостроительного проектирования "Планировка жилых, общественно-деловых и рекреационных зон городского округа город Воронеж" (далее - местный градостроительный норматив).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jc w:val="center"/>
        <w:outlineLvl w:val="2"/>
      </w:pPr>
      <w:r>
        <w:t>II. Современное использование проектируемой территории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ind w:firstLine="540"/>
        <w:jc w:val="both"/>
      </w:pPr>
      <w:r>
        <w:t>Проектируемая территория квартала площадью 10,96 га расположена в Ленинском районе городского округа город Воронеж в границах улиц: Ворошилова, Колесниченко, 121 стрелковой дивизии и Матросова. Квартал расположен в правобережной части города, частично в жилой зоне, частично в зоне трансформации. На территории расположены многоэтажные жилые дома, дома средней этажности и индивидуальные жилые дома, детский сад, магазин, а также объекты нежилого назначения. Общий характер территории определяется сохранностью значительной части исторически сложившейся планировочной структуры, элементов ландшафта и наличием разнообразной по времени, стилю и масштабу застройки. Транспортная связь с городским центром осуществляется по магистральным улицам районного значения 121 стрелковой дивизии, Колесниченко, Моисеева на улицы общегородского значения - Ворошилова и 20-летия Октября. Расстояние от территории проектирования до основных структурообразующих элементов города: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до центра города - 2,4 км;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до железнодорожного пассажирского вокзала - 4,8 км;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до центрального автовокзала - 5,3 км.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jc w:val="center"/>
        <w:outlineLvl w:val="2"/>
      </w:pPr>
      <w:r>
        <w:t>III. Анализ решений по развитию территории проектирования</w:t>
      </w:r>
    </w:p>
    <w:p w:rsidR="000F0E86" w:rsidRDefault="000F0E86">
      <w:pPr>
        <w:pStyle w:val="ConsPlusNormal"/>
        <w:jc w:val="center"/>
      </w:pPr>
      <w:r>
        <w:t xml:space="preserve">в соответствии с ранее </w:t>
      </w:r>
      <w:proofErr w:type="gramStart"/>
      <w:r>
        <w:t>разработанной</w:t>
      </w:r>
      <w:proofErr w:type="gramEnd"/>
      <w:r>
        <w:t xml:space="preserve"> градостроительной</w:t>
      </w:r>
    </w:p>
    <w:p w:rsidR="000F0E86" w:rsidRDefault="000F0E86">
      <w:pPr>
        <w:pStyle w:val="ConsPlusNormal"/>
        <w:jc w:val="center"/>
      </w:pPr>
      <w:r>
        <w:t>и градорегулирующей документацией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ind w:firstLine="540"/>
        <w:jc w:val="both"/>
      </w:pPr>
      <w:r>
        <w:t>Строительство жилого микрорайона начато в 50-х годах XX века. Жилой район в основном застроен 1 - 2-этажными индивидуальными домами, 5-этажными домами, 9 - 12-этажными домами более поздней постройки. Имеется детский сад, а также объекты нежилого назначения.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 xml:space="preserve">Основные решения по развитию территории приняты с учетом Генерального </w:t>
      </w:r>
      <w:hyperlink r:id="rId17">
        <w:r>
          <w:rPr>
            <w:color w:val="0000FF"/>
          </w:rPr>
          <w:t>плана</w:t>
        </w:r>
      </w:hyperlink>
      <w:r>
        <w:t xml:space="preserve"> и </w:t>
      </w:r>
      <w:hyperlink r:id="rId18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 город Воронеж.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 xml:space="preserve">В соответствии с </w:t>
      </w:r>
      <w:hyperlink r:id="rId19">
        <w:r>
          <w:rPr>
            <w:color w:val="0000FF"/>
          </w:rPr>
          <w:t>Правилами</w:t>
        </w:r>
      </w:hyperlink>
      <w:r>
        <w:t xml:space="preserve"> землепользования и застройки городского округа город Воронеж, утвержденными решением Воронежской городской Думы от 25.12.2009 N 384-II, представленная на рассмотрение планируемая территория расположена в территориальных зонах: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 xml:space="preserve">- </w:t>
      </w:r>
      <w:hyperlink r:id="rId20">
        <w:proofErr w:type="gramStart"/>
        <w:r>
          <w:rPr>
            <w:color w:val="0000FF"/>
          </w:rPr>
          <w:t>Ж</w:t>
        </w:r>
        <w:proofErr w:type="gramEnd"/>
        <w:r>
          <w:rPr>
            <w:color w:val="0000FF"/>
          </w:rPr>
          <w:t xml:space="preserve"> 3</w:t>
        </w:r>
      </w:hyperlink>
      <w:r>
        <w:t xml:space="preserve"> - зоне индивидуальной застройки под развитие многоэтажного строительства. Зона выделена для условий формирования жилых районов с размещением многоквартирных домов в соответствии с предлагаемыми площадками строительства и проектами застройки жилых микрорайонов;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 xml:space="preserve">- </w:t>
      </w:r>
      <w:hyperlink r:id="rId21">
        <w:proofErr w:type="gramStart"/>
        <w:r>
          <w:rPr>
            <w:color w:val="0000FF"/>
          </w:rPr>
          <w:t>Ж</w:t>
        </w:r>
        <w:proofErr w:type="gramEnd"/>
        <w:r>
          <w:rPr>
            <w:color w:val="0000FF"/>
          </w:rPr>
          <w:t xml:space="preserve"> 9</w:t>
        </w:r>
      </w:hyperlink>
      <w:r>
        <w:t xml:space="preserve"> - зоне среднеэтажной застройки, подлежащей реконструкции и модернизации. Зона выделена в целях поэтапной, комплексной реконструкции и модернизации жилого фонда при условии разработки соответствующих программ, качественного обновления существующего жилья и городской среды в целом, увеличения общей площади жилого фонда на существующих территориях;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 xml:space="preserve">- </w:t>
      </w:r>
      <w:hyperlink r:id="rId22">
        <w:proofErr w:type="gramStart"/>
        <w:r>
          <w:rPr>
            <w:color w:val="0000FF"/>
          </w:rPr>
          <w:t>П</w:t>
        </w:r>
        <w:proofErr w:type="gramEnd"/>
        <w:r>
          <w:rPr>
            <w:color w:val="0000FF"/>
          </w:rPr>
          <w:t xml:space="preserve"> 3</w:t>
        </w:r>
      </w:hyperlink>
      <w:r>
        <w:t xml:space="preserve"> - зоне трансформации. Зона выделена в целях создания условий для постепенной переориентации промышленных и сельскохозяйственных предприятий на другие виды </w:t>
      </w:r>
      <w:r>
        <w:lastRenderedPageBreak/>
        <w:t>использования.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Многоквартирные многоэтажные, среднеэтажные, малоэтажные жилые дома, объекты соцкультбыта являются основным видом разрешенного использования земельных участков в данных зонах.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jc w:val="center"/>
        <w:outlineLvl w:val="2"/>
      </w:pPr>
      <w:r>
        <w:t>IV. Планируемая территория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ind w:firstLine="540"/>
        <w:jc w:val="both"/>
      </w:pPr>
      <w:r>
        <w:t>Данная территориальная зона выделена для условий формирования жилых районов с размещением многоквартирных домов в соответствии с предлагаемыми площадками строительства и проектами застройки жилых микрорайонов.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Строительство объектов федерального, регионального и местного значения на данной территории не планируется.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jc w:val="center"/>
        <w:outlineLvl w:val="3"/>
      </w:pPr>
      <w:r>
        <w:t xml:space="preserve">Архитектурно-строительные требования </w:t>
      </w:r>
      <w:hyperlink r:id="rId23">
        <w:r>
          <w:rPr>
            <w:color w:val="0000FF"/>
          </w:rPr>
          <w:t>зоны</w:t>
        </w:r>
        <w:proofErr w:type="gramStart"/>
        <w:r>
          <w:rPr>
            <w:color w:val="0000FF"/>
          </w:rPr>
          <w:t xml:space="preserve"> Ж</w:t>
        </w:r>
        <w:proofErr w:type="gramEnd"/>
        <w:r>
          <w:rPr>
            <w:color w:val="0000FF"/>
          </w:rPr>
          <w:t xml:space="preserve"> 3</w:t>
        </w:r>
      </w:hyperlink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ind w:firstLine="540"/>
        <w:jc w:val="both"/>
      </w:pPr>
      <w:r>
        <w:t>- не допускаются виды функционального использования домовладений, несовместимых с жилой застройкой;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проведение дополнительных инженерно-геологических изысканий или инженерно-строительного обоснования для целей строительства;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минимальный размер участка жилого дома, учреждения обслуживания, гаражей и автостоянок принимать в соответствии с проектом планировки, СНиП 2.07.01-89* (</w:t>
      </w:r>
      <w:hyperlink r:id="rId24">
        <w:r>
          <w:rPr>
            <w:color w:val="0000FF"/>
          </w:rPr>
          <w:t>приложения 3</w:t>
        </w:r>
      </w:hyperlink>
      <w:r>
        <w:t xml:space="preserve">, </w:t>
      </w:r>
      <w:hyperlink r:id="rId25">
        <w:r>
          <w:rPr>
            <w:color w:val="0000FF"/>
          </w:rPr>
          <w:t>7</w:t>
        </w:r>
      </w:hyperlink>
      <w:r>
        <w:t xml:space="preserve">) и региональным нормативом градостроительного проектирования </w:t>
      </w:r>
      <w:hyperlink r:id="rId26">
        <w:r>
          <w:rPr>
            <w:color w:val="0000FF"/>
          </w:rPr>
          <w:t>(приложение 6)</w:t>
        </w:r>
      </w:hyperlink>
      <w:r>
        <w:t>;</w:t>
      </w:r>
    </w:p>
    <w:p w:rsidR="000F0E86" w:rsidRDefault="000F0E8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0F0E8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F0E86" w:rsidRDefault="000F0E8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F0E86" w:rsidRDefault="000F0E8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F0E86" w:rsidRDefault="000F0E86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0F0E86" w:rsidRDefault="000F0E86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опечатка: в региональных нормативах градостроительного проектирования Воронежской области, утвержденных приказом департамента АСП Воронежской области от 29.12.2014 N 61-02-03/374, пункт 2.2.3.7 отсутствует.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F0E86" w:rsidRDefault="000F0E86">
            <w:pPr>
              <w:pStyle w:val="ConsPlusNormal"/>
            </w:pPr>
          </w:p>
        </w:tc>
      </w:tr>
    </w:tbl>
    <w:p w:rsidR="000F0E86" w:rsidRDefault="000F0E86">
      <w:pPr>
        <w:pStyle w:val="ConsPlusNormal"/>
        <w:spacing w:before="280"/>
        <w:ind w:firstLine="540"/>
        <w:jc w:val="both"/>
      </w:pPr>
      <w:r>
        <w:t xml:space="preserve">- земельный участок, предназначенный для жилой застройки, должен содержать необходимые элементы планировочной структуры: территории под жилыми зданиями, проезды и пешеходные дороги, ведущие к жилым зданиям, открытые площадки для временного хранения автомобилей, придомовые зеленые насаждения, площадки для отдыха взрослого населения и площадки для детей, хозяйственные площадки. Расчет площади нормируемых элементов осуществляется в соответствии с п. 2.2.3.7 регионального </w:t>
      </w:r>
      <w:hyperlink r:id="rId27">
        <w:r>
          <w:rPr>
            <w:color w:val="0000FF"/>
          </w:rPr>
          <w:t>норматива</w:t>
        </w:r>
      </w:hyperlink>
      <w:r>
        <w:t xml:space="preserve"> градостроительного проектирования;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расстояние до красных линий от предприятий и учреждений обслуживания принимается в соответствии с проектом планировки;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общая стоянка транспортных сре</w:t>
      </w:r>
      <w:proofErr w:type="gramStart"/>
      <w:r>
        <w:t>дств пр</w:t>
      </w:r>
      <w:proofErr w:type="gramEnd"/>
      <w:r>
        <w:t>и учреждениях и предприятиях обслуживания организуется из расчета на 100 единовременных посетителей - 7 - 10 машино-мест;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расстояние между домами внутри квартала (группы домов) принимается в соответствии с нормами пожарной безопасности и нормами инсоляции;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предельная высота жилых зданий, общественных учреждений - в соответствии с проектом планировки;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 xml:space="preserve">- удельные размеры площадок для хозяйственных целей - 0,3 кв. м/чел, 1 контейнер на 10 - </w:t>
      </w:r>
      <w:r>
        <w:lastRenderedPageBreak/>
        <w:t>15 семей;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расстояние от площадок для мусоросборников до границ участков ДДУ, игровых площадок, озелененных площадок - не менее 20 м, но не более 100 м;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проектирование и строительство зданий, образующих уличный фонд, - на конкурсной основе, ввиду повышенной градостроительной значимости территории тип застройки и этажность не ограничиваются;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общественное пространство примагистральной зоны формируется пешеходной частью (тротуаром), площадками перед зданиями с отступом от линий застройки, скверами;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 xml:space="preserve">- предприятия обслуживания, разрешенные "по праву застройки", размещаются в первых </w:t>
      </w:r>
      <w:proofErr w:type="gramStart"/>
      <w:r>
        <w:t>этажах</w:t>
      </w:r>
      <w:proofErr w:type="gramEnd"/>
      <w:r>
        <w:t xml:space="preserve"> выходящих на улицы многоквартирных жилых домов или пристраиваются к ним при условии, что входы для посетителей предприятий обслуживания размещаются со стороны улицы и имеется достаточно места для автостоянок временного хранения автотранспорта;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транспортное обслуживание объектов соцкультбыта должно осуществляться только с улицы, торцов домов и в крытых дебаркадерах;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применение долговечных высококачественных материалов при отделке фасадов.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Санитарно-гигиенические и экологические требования: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полное канализование;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санитарная очистка территории;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площадь озеленения территории микрорайонов (кварталов) - не менее 6 кв. м/чел;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мероприятия по инженерной подготовке и вертикальной планировке территории с организацией отвода поверхностных вод (закрытые ливнестоки).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jc w:val="center"/>
        <w:outlineLvl w:val="3"/>
      </w:pPr>
      <w:r>
        <w:t xml:space="preserve">Архитектурно-строительные требования </w:t>
      </w:r>
      <w:hyperlink r:id="rId28">
        <w:r>
          <w:rPr>
            <w:color w:val="0000FF"/>
          </w:rPr>
          <w:t>зоны</w:t>
        </w:r>
        <w:proofErr w:type="gramStart"/>
        <w:r>
          <w:rPr>
            <w:color w:val="0000FF"/>
          </w:rPr>
          <w:t xml:space="preserve"> Ж</w:t>
        </w:r>
        <w:proofErr w:type="gramEnd"/>
        <w:r>
          <w:rPr>
            <w:color w:val="0000FF"/>
          </w:rPr>
          <w:t xml:space="preserve"> 9</w:t>
        </w:r>
      </w:hyperlink>
    </w:p>
    <w:p w:rsidR="000F0E86" w:rsidRDefault="000F0E86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0F0E8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F0E86" w:rsidRDefault="000F0E8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F0E86" w:rsidRDefault="000F0E8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F0E86" w:rsidRDefault="000F0E86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0F0E86" w:rsidRDefault="000F0E86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опечатка: в приложении 7 к региональному нормативу градостроительного проектирования минимальный размер земельных участков учреждений и предприятий обслуживания отсутствует.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F0E86" w:rsidRDefault="000F0E86">
            <w:pPr>
              <w:pStyle w:val="ConsPlusNormal"/>
            </w:pPr>
          </w:p>
        </w:tc>
      </w:tr>
    </w:tbl>
    <w:p w:rsidR="000F0E86" w:rsidRDefault="000F0E86">
      <w:pPr>
        <w:pStyle w:val="ConsPlusNormal"/>
        <w:spacing w:before="280"/>
        <w:ind w:firstLine="540"/>
        <w:jc w:val="both"/>
      </w:pPr>
      <w:r>
        <w:t xml:space="preserve">- минимальный размер земельных участков учреждений и предприятий обслуживания должен быть принят в соответствии с </w:t>
      </w:r>
      <w:hyperlink r:id="rId29">
        <w:r>
          <w:rPr>
            <w:color w:val="0000FF"/>
          </w:rPr>
          <w:t>приложением 7</w:t>
        </w:r>
      </w:hyperlink>
      <w:r>
        <w:t xml:space="preserve"> к региональному нормативу градостроительного проектирования;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 xml:space="preserve">- земельный участок, предназначенный для жилой застройки, должен содержать необходимые элементы планировочной структуры: территории под жилыми зданиями, проезды и пешеходные дороги, ведущие к жилым зданиям, открытые площадки для временного хранения автомобилей, придомовые зеленые насаждения, площадки для отдыха взрослого населения и площадки для детей, хозяйственные площадки. Расчет площади нормируемых элементов осуществляется в соответствии с п. 2.2.3.7 регионального </w:t>
      </w:r>
      <w:hyperlink r:id="rId30">
        <w:r>
          <w:rPr>
            <w:color w:val="0000FF"/>
          </w:rPr>
          <w:t>норматива</w:t>
        </w:r>
      </w:hyperlink>
      <w:r>
        <w:t xml:space="preserve"> градостроительного проектирования;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 xml:space="preserve">- максимальный процент застройки и высота зданий определяются при разработке проекта планировки и в соответствии с </w:t>
      </w:r>
      <w:hyperlink r:id="rId31">
        <w:r>
          <w:rPr>
            <w:color w:val="0000FF"/>
          </w:rPr>
          <w:t>таблицей 9</w:t>
        </w:r>
      </w:hyperlink>
      <w:r>
        <w:t xml:space="preserve"> регионального норматива градостроительного проектирования;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lastRenderedPageBreak/>
        <w:t>- расстояние от красной линии улиц до жилого дома - не менее 5 м, от красной линии проездов - не менее 3 м;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 xml:space="preserve">- реконструкцию следует проводить в соответствии с </w:t>
      </w:r>
      <w:hyperlink r:id="rId32">
        <w:r>
          <w:rPr>
            <w:color w:val="0000FF"/>
          </w:rPr>
          <w:t>таблицей 5</w:t>
        </w:r>
      </w:hyperlink>
      <w:r>
        <w:t xml:space="preserve"> регионального норматива градостроительного проектирования;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повышение требования к архитектуре, формирующей линию застройки вдоль магистральных улиц;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применение в отделке фасадов долговечных высококачественных материалов;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 xml:space="preserve">- разрешается размещать предприятия обслуживания в первых </w:t>
      </w:r>
      <w:proofErr w:type="gramStart"/>
      <w:r>
        <w:t>этажах</w:t>
      </w:r>
      <w:proofErr w:type="gramEnd"/>
      <w:r>
        <w:t xml:space="preserve"> выходящих на улицы многоквартирных жилых домов или пристраивать к ним при условии, что входы для посетителей предприятий обслуживания размещаются со стороны улицы и имеется достаточно места для автостоянок временного хранения автотранспорта;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допускается размещение объектов малого бизнеса и производственных предприятий малой мощности, дополняющих комплекс учреждений обязательного обслуживания;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обеспечение условий доступности для маломобильных групп населения.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Санитарно-гигиенические и экологические требования: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реконструкция инженерных коммуникаций;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санитарная очистка территории;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 xml:space="preserve">- соответствие нормативам площадей озелененных территорий жилых кварталов согласно </w:t>
      </w:r>
      <w:hyperlink r:id="rId33">
        <w:r>
          <w:rPr>
            <w:color w:val="0000FF"/>
          </w:rPr>
          <w:t>СНиП 2.07.01-89*</w:t>
        </w:r>
      </w:hyperlink>
      <w:r>
        <w:t xml:space="preserve"> (не менее 6 кв. м/чел), благоустройство территории;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проведение комплексных инженерных изысканий и инженерно-строительного обоснования для целей строительства;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вертикальная планировка территории с организацией поверхностного стока (закрытые водостоки и дождеприемники);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обеспечение снижения пожарной опасности застройки и улучшения санитарно-гигиенических условий проживания населения.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jc w:val="center"/>
        <w:outlineLvl w:val="3"/>
      </w:pPr>
      <w:r>
        <w:t xml:space="preserve">Архитектурно-строительные требования </w:t>
      </w:r>
      <w:hyperlink r:id="rId34">
        <w:r>
          <w:rPr>
            <w:color w:val="0000FF"/>
          </w:rPr>
          <w:t xml:space="preserve">зоны </w:t>
        </w:r>
        <w:proofErr w:type="gramStart"/>
        <w:r>
          <w:rPr>
            <w:color w:val="0000FF"/>
          </w:rPr>
          <w:t>П</w:t>
        </w:r>
        <w:proofErr w:type="gramEnd"/>
        <w:r>
          <w:rPr>
            <w:color w:val="0000FF"/>
          </w:rPr>
          <w:t xml:space="preserve"> 3</w:t>
        </w:r>
      </w:hyperlink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ind w:firstLine="540"/>
        <w:jc w:val="both"/>
      </w:pPr>
      <w:r>
        <w:t>- переориентация на другие виды использования должна проводиться в соответствии с проектом планировки с учетом сложившейся планировочной структуры и ландшафтных особенностей прилегающей территории;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реконструкцию производства под объекты торговли и обслуживания осуществлять с учетом размещения на этих же территориях парковок и стоянок автотранспорта;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 xml:space="preserve">- в каждом конкретном случае необходимы отдельные градостроительные проработки, </w:t>
      </w:r>
      <w:proofErr w:type="gramStart"/>
      <w:r>
        <w:t>экологическое</w:t>
      </w:r>
      <w:proofErr w:type="gramEnd"/>
      <w:r>
        <w:t xml:space="preserve"> и инженерно-строительные обоснования, согласованные с соответствующими органами.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Санитарно-гигиенические и экологические требования: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после проведения реконструкции или перепрофилирования производственного объекта необходимо пересмотреть санитарную классификацию объекта с целью установления санитарно-защитной зоны;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lastRenderedPageBreak/>
        <w:t xml:space="preserve">- следует провести рекультивацию территории с целью ликвидации участков с </w:t>
      </w:r>
      <w:proofErr w:type="gramStart"/>
      <w:r>
        <w:t>загрязненными</w:t>
      </w:r>
      <w:proofErr w:type="gramEnd"/>
      <w:r>
        <w:t xml:space="preserve"> почвогрунтами при условии предварительной комплексной санитарно-гигиенической оценки земельного участка;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при озеленении и рекультивации участков необходимо производить подбор ассортимента древесно-кустарниковых насаждений в соответствии с почвенными условиями;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активное применение газонных пространств;</w:t>
      </w:r>
    </w:p>
    <w:p w:rsidR="000F0E86" w:rsidRDefault="000F0E86">
      <w:pPr>
        <w:pStyle w:val="ConsPlusNormal"/>
        <w:spacing w:before="220"/>
        <w:ind w:firstLine="540"/>
        <w:jc w:val="both"/>
      </w:pPr>
      <w:proofErr w:type="gramStart"/>
      <w:r>
        <w:t>- перепрофилирование площадки строящейся АСТ под другие виды деятельности как не соответствующей Федеральному закону "Об охране окружающей среды" (</w:t>
      </w:r>
      <w:hyperlink r:id="rId35">
        <w:r>
          <w:rPr>
            <w:color w:val="0000FF"/>
          </w:rPr>
          <w:t>ст. ст. 40</w:t>
        </w:r>
      </w:hyperlink>
      <w:r>
        <w:t xml:space="preserve"> - </w:t>
      </w:r>
      <w:hyperlink r:id="rId36">
        <w:r>
          <w:rPr>
            <w:color w:val="0000FF"/>
          </w:rPr>
          <w:t>45</w:t>
        </w:r>
      </w:hyperlink>
      <w:r>
        <w:t xml:space="preserve">) и не обеспечивающей безопасность территорий и поселений и их защиту от воздействия чрезвычайных ситуаций, предусмотренные в Федеральном </w:t>
      </w:r>
      <w:hyperlink r:id="rId37">
        <w:r>
          <w:rPr>
            <w:color w:val="0000FF"/>
          </w:rPr>
          <w:t>законе</w:t>
        </w:r>
      </w:hyperlink>
      <w:r>
        <w:t xml:space="preserve"> от 21.12.1994 N 68-ФЗ "О защите населения и территорий от чрезвычайных ситуаций природного и техногенного характера".</w:t>
      </w:r>
      <w:proofErr w:type="gramEnd"/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jc w:val="center"/>
        <w:outlineLvl w:val="2"/>
      </w:pPr>
      <w:r>
        <w:t>V. Комплексная оценка территории.</w:t>
      </w:r>
    </w:p>
    <w:p w:rsidR="000F0E86" w:rsidRDefault="000F0E86">
      <w:pPr>
        <w:pStyle w:val="ConsPlusNormal"/>
        <w:jc w:val="center"/>
      </w:pPr>
      <w:r>
        <w:t>Природно-климатические и инженерно-геологические условия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ind w:firstLine="540"/>
        <w:jc w:val="both"/>
      </w:pPr>
      <w:r>
        <w:t>Городской округ город Воронеж расположен в зоне умеренного климата. Зима морозная, с устойчивым снежным покровом. Часто бывают оттепели. Лето теплое, часто дождливое. В соответствии с климатическим районированием для целей строительства рассматриваемая проектом территория относится к подрайону II В.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Среднегодовая температура воздуха составляет +5,6°C, в январе - -9,7°C, в июле - +19,9°C. Продолжительность периода со среднесуточной температурой &lt;= 10°C - 213 суток.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Средняя продолжительность беззаморозного периода составляет 160 дней, в среднем дата первого заморозка - 6 октября, последнего - 28 апреля.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Средняя глубина промерзания почвы - 62 см, наибольшая - 89 см, наименьшая - 20 см.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Среднегодовое количество осадков колеблется от 500 мм до 554 мм.</w:t>
      </w:r>
    </w:p>
    <w:p w:rsidR="000F0E86" w:rsidRDefault="000F0E86">
      <w:pPr>
        <w:pStyle w:val="ConsPlusNormal"/>
        <w:spacing w:before="220"/>
        <w:ind w:firstLine="540"/>
        <w:jc w:val="both"/>
      </w:pPr>
      <w:proofErr w:type="gramStart"/>
      <w:r>
        <w:t>На холодный период приходится 33% осадков, на теплый - 67%. Число дней со снежным покровом - 120.</w:t>
      </w:r>
      <w:proofErr w:type="gramEnd"/>
      <w:r>
        <w:t xml:space="preserve"> Снежный покров появляется в среднем 15 ноября, в зависимости от погодных условий дата его появления колеблется в больших пределах: самая ранняя дата образования отмечена 6 октября 1971 года, самая поздняя - во второй половине декабря 2006 года. </w:t>
      </w:r>
      <w:proofErr w:type="gramStart"/>
      <w:r>
        <w:t>Средняя</w:t>
      </w:r>
      <w:proofErr w:type="gramEnd"/>
      <w:r>
        <w:t xml:space="preserve"> из наибольших декадных высот снежного покрова за зиму - около 25 см. Изменения направлений ветра показаны в </w:t>
      </w:r>
      <w:hyperlink w:anchor="P153">
        <w:r>
          <w:rPr>
            <w:color w:val="0000FF"/>
          </w:rPr>
          <w:t>таблице N 1</w:t>
        </w:r>
      </w:hyperlink>
      <w:r>
        <w:t>.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jc w:val="right"/>
        <w:outlineLvl w:val="3"/>
      </w:pPr>
      <w:bookmarkStart w:id="2" w:name="P153"/>
      <w:bookmarkEnd w:id="2"/>
      <w:r>
        <w:t>Таблица N 1</w:t>
      </w:r>
    </w:p>
    <w:p w:rsidR="000F0E86" w:rsidRDefault="000F0E8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01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0F0E86">
        <w:tc>
          <w:tcPr>
            <w:tcW w:w="1701" w:type="dxa"/>
          </w:tcPr>
          <w:p w:rsidR="000F0E86" w:rsidRDefault="000F0E86">
            <w:pPr>
              <w:pStyle w:val="ConsPlusNormal"/>
              <w:jc w:val="center"/>
            </w:pPr>
            <w:r>
              <w:t>Направления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С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proofErr w:type="gramStart"/>
            <w:r>
              <w:t>СВ</w:t>
            </w:r>
            <w:proofErr w:type="gramEnd"/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В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ЮВ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proofErr w:type="gramStart"/>
            <w:r>
              <w:t>Ю</w:t>
            </w:r>
            <w:proofErr w:type="gramEnd"/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ЮЗ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proofErr w:type="gramStart"/>
            <w:r>
              <w:t>З</w:t>
            </w:r>
            <w:proofErr w:type="gramEnd"/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СЗ</w:t>
            </w:r>
          </w:p>
        </w:tc>
      </w:tr>
      <w:tr w:rsidR="000F0E86">
        <w:tc>
          <w:tcPr>
            <w:tcW w:w="1701" w:type="dxa"/>
          </w:tcPr>
          <w:p w:rsidR="000F0E86" w:rsidRDefault="000F0E86">
            <w:pPr>
              <w:pStyle w:val="ConsPlusNormal"/>
              <w:jc w:val="center"/>
            </w:pPr>
            <w:r>
              <w:t>Зима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10</w:t>
            </w:r>
          </w:p>
        </w:tc>
      </w:tr>
      <w:tr w:rsidR="000F0E86">
        <w:tc>
          <w:tcPr>
            <w:tcW w:w="1701" w:type="dxa"/>
          </w:tcPr>
          <w:p w:rsidR="000F0E86" w:rsidRDefault="000F0E86">
            <w:pPr>
              <w:pStyle w:val="ConsPlusNormal"/>
              <w:jc w:val="center"/>
            </w:pPr>
            <w:r>
              <w:t>Лето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14</w:t>
            </w:r>
          </w:p>
        </w:tc>
      </w:tr>
      <w:tr w:rsidR="000F0E86">
        <w:tc>
          <w:tcPr>
            <w:tcW w:w="1701" w:type="dxa"/>
          </w:tcPr>
          <w:p w:rsidR="000F0E86" w:rsidRDefault="000F0E86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12</w:t>
            </w:r>
          </w:p>
        </w:tc>
      </w:tr>
    </w:tbl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ind w:firstLine="540"/>
        <w:jc w:val="both"/>
      </w:pPr>
      <w:r>
        <w:t xml:space="preserve">В среднем за год </w:t>
      </w:r>
      <w:proofErr w:type="gramStart"/>
      <w:r>
        <w:t>преобладает западное направление ветра при средней скорости 3,1 м/сек</w:t>
      </w:r>
      <w:proofErr w:type="gramEnd"/>
      <w:r>
        <w:t xml:space="preserve">. В годовом ходе скорости ветра можно выделить два периода: холодный (октябрь - апрель) - с повышенной скоростью ветра и теплый (май - сентябрь) - с пониженной. Повторяемость штилей в среднем за год - 8%. Планируемая территория характеризуется спокойным рельефом с уклоном в </w:t>
      </w:r>
      <w:r>
        <w:lastRenderedPageBreak/>
        <w:t>северо-западную часть, с колебанием абсолютных отметок от 154,35 до 152,80 м.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jc w:val="center"/>
        <w:outlineLvl w:val="2"/>
      </w:pPr>
      <w:r>
        <w:t>VI. Современное использование планируемой территории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ind w:firstLine="540"/>
        <w:jc w:val="both"/>
      </w:pPr>
      <w:r>
        <w:t>Планируемая территория в настоящее время застроена многоэтажными жилыми домами, домами средней этажности и индивидуальной застройкой, детским садом, а также объектами нежилого назначения. Структура жилищного фонда следующая: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малоэтажная индивидуальная застройка (до 3 эт.) - 1,72 га;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многоэтажные многоквартирные жилые дома (9 - 12 эт.) - 0,751 га;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многоквартирные жилые дома средней этажности (4 - 8 эт.) - 1,63 га.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Жилищный фонд на данной территории в основном оборудован водопроводом, канализацией, газом, отоплением и горячим водоснабжением.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 xml:space="preserve">В соответствии с местным </w:t>
      </w:r>
      <w:hyperlink r:id="rId38">
        <w:r>
          <w:rPr>
            <w:color w:val="0000FF"/>
          </w:rPr>
          <w:t>нормативом</w:t>
        </w:r>
      </w:hyperlink>
      <w:r>
        <w:t xml:space="preserve"> градостроительного проектирования интенсивность использования территории характеризуется плотностью жилой застройки и процентом застроенности территории. На момент подготовки проекта планировки интенсивность использования территории следующая: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процент застроенности территории - 13%;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плотность жилой застройки - 7,6 тыс. кв. м/</w:t>
      </w:r>
      <w:proofErr w:type="gramStart"/>
      <w:r>
        <w:t>га</w:t>
      </w:r>
      <w:proofErr w:type="gramEnd"/>
      <w:r>
        <w:t>.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 xml:space="preserve">На рассматриваемой территории установлены границы земельных участков, на которых расположены объекты капитального строительства. Информация о виде права пользования и разрешенном использовании земельных участков приведена в </w:t>
      </w:r>
      <w:hyperlink w:anchor="P206">
        <w:r>
          <w:rPr>
            <w:color w:val="0000FF"/>
          </w:rPr>
          <w:t>таблице N 2</w:t>
        </w:r>
      </w:hyperlink>
      <w:r>
        <w:t>.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jc w:val="right"/>
        <w:outlineLvl w:val="3"/>
      </w:pPr>
      <w:bookmarkStart w:id="3" w:name="P206"/>
      <w:bookmarkEnd w:id="3"/>
      <w:r>
        <w:t>Таблица N 2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sectPr w:rsidR="000F0E86" w:rsidSect="007C7A3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4"/>
        <w:gridCol w:w="2126"/>
        <w:gridCol w:w="1077"/>
        <w:gridCol w:w="2098"/>
        <w:gridCol w:w="2098"/>
        <w:gridCol w:w="1701"/>
      </w:tblGrid>
      <w:tr w:rsidR="000F0E86">
        <w:tc>
          <w:tcPr>
            <w:tcW w:w="534" w:type="dxa"/>
          </w:tcPr>
          <w:p w:rsidR="000F0E86" w:rsidRDefault="000F0E86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126" w:type="dxa"/>
          </w:tcPr>
          <w:p w:rsidR="000F0E86" w:rsidRDefault="000F0E86">
            <w:pPr>
              <w:pStyle w:val="ConsPlusNormal"/>
              <w:jc w:val="center"/>
            </w:pPr>
            <w:r>
              <w:t>Адрес</w:t>
            </w:r>
          </w:p>
        </w:tc>
        <w:tc>
          <w:tcPr>
            <w:tcW w:w="1077" w:type="dxa"/>
          </w:tcPr>
          <w:p w:rsidR="000F0E86" w:rsidRDefault="000F0E86">
            <w:pPr>
              <w:pStyle w:val="ConsPlusNormal"/>
              <w:jc w:val="center"/>
            </w:pPr>
            <w:r>
              <w:t>Площадь, кв. м</w:t>
            </w:r>
          </w:p>
        </w:tc>
        <w:tc>
          <w:tcPr>
            <w:tcW w:w="2098" w:type="dxa"/>
          </w:tcPr>
          <w:p w:rsidR="000F0E86" w:rsidRDefault="000F0E86">
            <w:pPr>
              <w:pStyle w:val="ConsPlusNormal"/>
              <w:jc w:val="center"/>
            </w:pPr>
            <w:r>
              <w:t>Кадастровый номер участка</w:t>
            </w:r>
          </w:p>
        </w:tc>
        <w:tc>
          <w:tcPr>
            <w:tcW w:w="2098" w:type="dxa"/>
          </w:tcPr>
          <w:p w:rsidR="000F0E86" w:rsidRDefault="000F0E86">
            <w:pPr>
              <w:pStyle w:val="ConsPlusNormal"/>
              <w:jc w:val="center"/>
            </w:pPr>
            <w:r>
              <w:t>Разрешенное использование</w:t>
            </w:r>
          </w:p>
        </w:tc>
        <w:tc>
          <w:tcPr>
            <w:tcW w:w="1701" w:type="dxa"/>
          </w:tcPr>
          <w:p w:rsidR="000F0E86" w:rsidRDefault="000F0E86">
            <w:pPr>
              <w:pStyle w:val="ConsPlusNormal"/>
              <w:jc w:val="center"/>
            </w:pPr>
            <w:r>
              <w:t>Вид права</w:t>
            </w:r>
          </w:p>
        </w:tc>
      </w:tr>
      <w:tr w:rsidR="000F0E86">
        <w:tc>
          <w:tcPr>
            <w:tcW w:w="534" w:type="dxa"/>
          </w:tcPr>
          <w:p w:rsidR="000F0E86" w:rsidRDefault="000F0E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0F0E86" w:rsidRDefault="000F0E86">
            <w:pPr>
              <w:pStyle w:val="ConsPlusNormal"/>
              <w:jc w:val="center"/>
            </w:pPr>
            <w:r>
              <w:t>ул. Ворошилова, 41а</w:t>
            </w:r>
          </w:p>
        </w:tc>
        <w:tc>
          <w:tcPr>
            <w:tcW w:w="1077" w:type="dxa"/>
          </w:tcPr>
          <w:p w:rsidR="000F0E86" w:rsidRDefault="000F0E86">
            <w:pPr>
              <w:pStyle w:val="ConsPlusNormal"/>
              <w:jc w:val="center"/>
            </w:pPr>
            <w:r>
              <w:t>10960,77</w:t>
            </w:r>
          </w:p>
        </w:tc>
        <w:tc>
          <w:tcPr>
            <w:tcW w:w="2098" w:type="dxa"/>
          </w:tcPr>
          <w:p w:rsidR="000F0E86" w:rsidRDefault="000F0E86">
            <w:pPr>
              <w:pStyle w:val="ConsPlusNormal"/>
              <w:jc w:val="center"/>
            </w:pPr>
            <w:r>
              <w:t>36:34:0403029:87</w:t>
            </w:r>
          </w:p>
        </w:tc>
        <w:tc>
          <w:tcPr>
            <w:tcW w:w="2098" w:type="dxa"/>
          </w:tcPr>
          <w:p w:rsidR="000F0E86" w:rsidRDefault="000F0E86">
            <w:pPr>
              <w:pStyle w:val="ConsPlusNormal"/>
              <w:jc w:val="center"/>
            </w:pPr>
            <w:r>
              <w:t>Проектирование и строительство объектов жилищно-коммунального назначения</w:t>
            </w:r>
          </w:p>
        </w:tc>
        <w:tc>
          <w:tcPr>
            <w:tcW w:w="1701" w:type="dxa"/>
          </w:tcPr>
          <w:p w:rsidR="000F0E86" w:rsidRDefault="000F0E86">
            <w:pPr>
              <w:pStyle w:val="ConsPlusNormal"/>
              <w:jc w:val="center"/>
            </w:pPr>
            <w:r>
              <w:t>Собственность</w:t>
            </w:r>
          </w:p>
        </w:tc>
      </w:tr>
      <w:tr w:rsidR="000F0E86">
        <w:tc>
          <w:tcPr>
            <w:tcW w:w="534" w:type="dxa"/>
          </w:tcPr>
          <w:p w:rsidR="000F0E86" w:rsidRDefault="000F0E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26" w:type="dxa"/>
          </w:tcPr>
          <w:p w:rsidR="000F0E86" w:rsidRDefault="000F0E86">
            <w:pPr>
              <w:pStyle w:val="ConsPlusNormal"/>
              <w:jc w:val="center"/>
            </w:pPr>
            <w:r>
              <w:t>ул. 121 стрелковой дивизии, 50а</w:t>
            </w:r>
          </w:p>
        </w:tc>
        <w:tc>
          <w:tcPr>
            <w:tcW w:w="1077" w:type="dxa"/>
          </w:tcPr>
          <w:p w:rsidR="000F0E86" w:rsidRDefault="000F0E86">
            <w:pPr>
              <w:pStyle w:val="ConsPlusNormal"/>
              <w:jc w:val="center"/>
            </w:pPr>
            <w:r>
              <w:t>6192</w:t>
            </w:r>
          </w:p>
        </w:tc>
        <w:tc>
          <w:tcPr>
            <w:tcW w:w="2098" w:type="dxa"/>
          </w:tcPr>
          <w:p w:rsidR="000F0E86" w:rsidRDefault="000F0E86">
            <w:pPr>
              <w:pStyle w:val="ConsPlusNormal"/>
              <w:jc w:val="center"/>
            </w:pPr>
            <w:r>
              <w:t>36:34:0403029:98</w:t>
            </w:r>
          </w:p>
        </w:tc>
        <w:tc>
          <w:tcPr>
            <w:tcW w:w="2098" w:type="dxa"/>
          </w:tcPr>
          <w:p w:rsidR="000F0E86" w:rsidRDefault="000F0E86">
            <w:pPr>
              <w:pStyle w:val="ConsPlusNormal"/>
              <w:jc w:val="center"/>
            </w:pPr>
            <w:r>
              <w:t>Многоквартирные многоэтажные жилые дома</w:t>
            </w:r>
          </w:p>
        </w:tc>
        <w:tc>
          <w:tcPr>
            <w:tcW w:w="1701" w:type="dxa"/>
          </w:tcPr>
          <w:p w:rsidR="000F0E86" w:rsidRDefault="000F0E86">
            <w:pPr>
              <w:pStyle w:val="ConsPlusNormal"/>
              <w:jc w:val="center"/>
            </w:pPr>
            <w:r>
              <w:t>Долевая собственность</w:t>
            </w:r>
          </w:p>
        </w:tc>
      </w:tr>
      <w:tr w:rsidR="000F0E86">
        <w:tc>
          <w:tcPr>
            <w:tcW w:w="534" w:type="dxa"/>
          </w:tcPr>
          <w:p w:rsidR="000F0E86" w:rsidRDefault="000F0E8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26" w:type="dxa"/>
          </w:tcPr>
          <w:p w:rsidR="000F0E86" w:rsidRDefault="000F0E86">
            <w:pPr>
              <w:pStyle w:val="ConsPlusNormal"/>
              <w:jc w:val="center"/>
            </w:pPr>
            <w:r>
              <w:t>ул. Ворошилова, 31а</w:t>
            </w:r>
          </w:p>
        </w:tc>
        <w:tc>
          <w:tcPr>
            <w:tcW w:w="1077" w:type="dxa"/>
          </w:tcPr>
          <w:p w:rsidR="000F0E86" w:rsidRDefault="000F0E86">
            <w:pPr>
              <w:pStyle w:val="ConsPlusNormal"/>
              <w:jc w:val="center"/>
            </w:pPr>
            <w:r>
              <w:t>1813</w:t>
            </w:r>
          </w:p>
        </w:tc>
        <w:tc>
          <w:tcPr>
            <w:tcW w:w="2098" w:type="dxa"/>
          </w:tcPr>
          <w:p w:rsidR="000F0E86" w:rsidRDefault="000F0E86">
            <w:pPr>
              <w:pStyle w:val="ConsPlusNormal"/>
              <w:jc w:val="center"/>
            </w:pPr>
            <w:r>
              <w:t>36:34:0403029:31</w:t>
            </w:r>
          </w:p>
        </w:tc>
        <w:tc>
          <w:tcPr>
            <w:tcW w:w="2098" w:type="dxa"/>
          </w:tcPr>
          <w:p w:rsidR="000F0E86" w:rsidRDefault="000F0E86">
            <w:pPr>
              <w:pStyle w:val="ConsPlusNormal"/>
              <w:jc w:val="center"/>
            </w:pPr>
            <w:r>
              <w:t>Для размещения жилого дома</w:t>
            </w:r>
          </w:p>
        </w:tc>
        <w:tc>
          <w:tcPr>
            <w:tcW w:w="1701" w:type="dxa"/>
          </w:tcPr>
          <w:p w:rsidR="000F0E86" w:rsidRDefault="000F0E86">
            <w:pPr>
              <w:pStyle w:val="ConsPlusNormal"/>
              <w:jc w:val="center"/>
            </w:pPr>
            <w:r>
              <w:t>Иные права</w:t>
            </w:r>
          </w:p>
        </w:tc>
      </w:tr>
      <w:tr w:rsidR="000F0E86">
        <w:tc>
          <w:tcPr>
            <w:tcW w:w="534" w:type="dxa"/>
          </w:tcPr>
          <w:p w:rsidR="000F0E86" w:rsidRDefault="000F0E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26" w:type="dxa"/>
          </w:tcPr>
          <w:p w:rsidR="000F0E86" w:rsidRDefault="000F0E86">
            <w:pPr>
              <w:pStyle w:val="ConsPlusNormal"/>
              <w:jc w:val="center"/>
            </w:pPr>
            <w:r>
              <w:t>ул. 121 стрелковой дивизии, во дворе жилого дома N 58</w:t>
            </w:r>
          </w:p>
        </w:tc>
        <w:tc>
          <w:tcPr>
            <w:tcW w:w="1077" w:type="dxa"/>
          </w:tcPr>
          <w:p w:rsidR="000F0E86" w:rsidRDefault="000F0E86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098" w:type="dxa"/>
          </w:tcPr>
          <w:p w:rsidR="000F0E86" w:rsidRDefault="000F0E86">
            <w:pPr>
              <w:pStyle w:val="ConsPlusNormal"/>
              <w:jc w:val="center"/>
            </w:pPr>
            <w:r>
              <w:t>36:34:0403029:120</w:t>
            </w:r>
          </w:p>
        </w:tc>
        <w:tc>
          <w:tcPr>
            <w:tcW w:w="2098" w:type="dxa"/>
          </w:tcPr>
          <w:p w:rsidR="000F0E86" w:rsidRDefault="000F0E86">
            <w:pPr>
              <w:pStyle w:val="ConsPlusNormal"/>
              <w:jc w:val="center"/>
            </w:pPr>
            <w:r>
              <w:t>Временный металлический гараж</w:t>
            </w:r>
          </w:p>
        </w:tc>
        <w:tc>
          <w:tcPr>
            <w:tcW w:w="1701" w:type="dxa"/>
          </w:tcPr>
          <w:p w:rsidR="000F0E86" w:rsidRDefault="000F0E86">
            <w:pPr>
              <w:pStyle w:val="ConsPlusNormal"/>
              <w:jc w:val="center"/>
            </w:pPr>
            <w:r>
              <w:t>Аренда</w:t>
            </w:r>
          </w:p>
        </w:tc>
      </w:tr>
      <w:tr w:rsidR="000F0E86">
        <w:tc>
          <w:tcPr>
            <w:tcW w:w="534" w:type="dxa"/>
          </w:tcPr>
          <w:p w:rsidR="000F0E86" w:rsidRDefault="000F0E8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26" w:type="dxa"/>
          </w:tcPr>
          <w:p w:rsidR="000F0E86" w:rsidRDefault="000F0E86">
            <w:pPr>
              <w:pStyle w:val="ConsPlusNormal"/>
              <w:jc w:val="center"/>
            </w:pPr>
            <w:r>
              <w:t>ул. 121 стрелковой дивизии, 60т</w:t>
            </w:r>
          </w:p>
        </w:tc>
        <w:tc>
          <w:tcPr>
            <w:tcW w:w="1077" w:type="dxa"/>
          </w:tcPr>
          <w:p w:rsidR="000F0E86" w:rsidRDefault="000F0E86">
            <w:pPr>
              <w:pStyle w:val="ConsPlusNormal"/>
              <w:jc w:val="center"/>
            </w:pPr>
            <w:r>
              <w:t>253</w:t>
            </w:r>
          </w:p>
        </w:tc>
        <w:tc>
          <w:tcPr>
            <w:tcW w:w="2098" w:type="dxa"/>
          </w:tcPr>
          <w:p w:rsidR="000F0E86" w:rsidRDefault="000F0E86">
            <w:pPr>
              <w:pStyle w:val="ConsPlusNormal"/>
              <w:jc w:val="center"/>
            </w:pPr>
            <w:r>
              <w:t>36:34:0403029:121</w:t>
            </w:r>
          </w:p>
        </w:tc>
        <w:tc>
          <w:tcPr>
            <w:tcW w:w="2098" w:type="dxa"/>
          </w:tcPr>
          <w:p w:rsidR="000F0E86" w:rsidRDefault="000F0E86">
            <w:pPr>
              <w:pStyle w:val="ConsPlusNormal"/>
              <w:jc w:val="center"/>
            </w:pPr>
            <w:r>
              <w:t>Проектирование и строительство центрального теплового пункта</w:t>
            </w:r>
          </w:p>
        </w:tc>
        <w:tc>
          <w:tcPr>
            <w:tcW w:w="1701" w:type="dxa"/>
          </w:tcPr>
          <w:p w:rsidR="000F0E86" w:rsidRDefault="000F0E86">
            <w:pPr>
              <w:pStyle w:val="ConsPlusNormal"/>
              <w:jc w:val="center"/>
            </w:pPr>
            <w:r>
              <w:t>Аренда</w:t>
            </w:r>
          </w:p>
        </w:tc>
      </w:tr>
      <w:tr w:rsidR="000F0E86">
        <w:tc>
          <w:tcPr>
            <w:tcW w:w="534" w:type="dxa"/>
          </w:tcPr>
          <w:p w:rsidR="000F0E86" w:rsidRDefault="000F0E8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26" w:type="dxa"/>
          </w:tcPr>
          <w:p w:rsidR="000F0E86" w:rsidRDefault="000F0E86">
            <w:pPr>
              <w:pStyle w:val="ConsPlusNormal"/>
              <w:jc w:val="center"/>
            </w:pPr>
            <w:r>
              <w:t>ул. 121 стрелковой дивизии, 60</w:t>
            </w:r>
          </w:p>
        </w:tc>
        <w:tc>
          <w:tcPr>
            <w:tcW w:w="1077" w:type="dxa"/>
          </w:tcPr>
          <w:p w:rsidR="000F0E86" w:rsidRDefault="000F0E86">
            <w:pPr>
              <w:pStyle w:val="ConsPlusNormal"/>
              <w:jc w:val="center"/>
            </w:pPr>
            <w:r>
              <w:t>1865</w:t>
            </w:r>
          </w:p>
        </w:tc>
        <w:tc>
          <w:tcPr>
            <w:tcW w:w="2098" w:type="dxa"/>
          </w:tcPr>
          <w:p w:rsidR="000F0E86" w:rsidRDefault="000F0E86">
            <w:pPr>
              <w:pStyle w:val="ConsPlusNormal"/>
              <w:jc w:val="center"/>
            </w:pPr>
            <w:r>
              <w:t>36:34:0403029:130</w:t>
            </w:r>
          </w:p>
        </w:tc>
        <w:tc>
          <w:tcPr>
            <w:tcW w:w="2098" w:type="dxa"/>
          </w:tcPr>
          <w:p w:rsidR="000F0E86" w:rsidRDefault="000F0E86">
            <w:pPr>
              <w:pStyle w:val="ConsPlusNormal"/>
              <w:jc w:val="center"/>
            </w:pPr>
            <w:r>
              <w:t>Многоквартирные многоэтажные жилые дома</w:t>
            </w:r>
          </w:p>
        </w:tc>
        <w:tc>
          <w:tcPr>
            <w:tcW w:w="1701" w:type="dxa"/>
          </w:tcPr>
          <w:p w:rsidR="000F0E86" w:rsidRDefault="000F0E86">
            <w:pPr>
              <w:pStyle w:val="ConsPlusNormal"/>
              <w:jc w:val="center"/>
            </w:pPr>
            <w:r>
              <w:t>Иные права</w:t>
            </w:r>
          </w:p>
        </w:tc>
      </w:tr>
      <w:tr w:rsidR="000F0E86">
        <w:tc>
          <w:tcPr>
            <w:tcW w:w="534" w:type="dxa"/>
          </w:tcPr>
          <w:p w:rsidR="000F0E86" w:rsidRDefault="000F0E8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26" w:type="dxa"/>
          </w:tcPr>
          <w:p w:rsidR="000F0E86" w:rsidRDefault="000F0E86">
            <w:pPr>
              <w:pStyle w:val="ConsPlusNormal"/>
              <w:jc w:val="center"/>
            </w:pPr>
            <w:r>
              <w:t>ул. 121 стрелковой дивизии, 52а</w:t>
            </w:r>
          </w:p>
        </w:tc>
        <w:tc>
          <w:tcPr>
            <w:tcW w:w="1077" w:type="dxa"/>
          </w:tcPr>
          <w:p w:rsidR="000F0E86" w:rsidRDefault="000F0E86">
            <w:pPr>
              <w:pStyle w:val="ConsPlusNormal"/>
              <w:jc w:val="center"/>
            </w:pPr>
            <w:r>
              <w:t>2047</w:t>
            </w:r>
          </w:p>
        </w:tc>
        <w:tc>
          <w:tcPr>
            <w:tcW w:w="2098" w:type="dxa"/>
          </w:tcPr>
          <w:p w:rsidR="000F0E86" w:rsidRDefault="000F0E86">
            <w:pPr>
              <w:pStyle w:val="ConsPlusNormal"/>
              <w:jc w:val="center"/>
            </w:pPr>
            <w:r>
              <w:t>36:34:0403029:22</w:t>
            </w:r>
          </w:p>
        </w:tc>
        <w:tc>
          <w:tcPr>
            <w:tcW w:w="2098" w:type="dxa"/>
          </w:tcPr>
          <w:p w:rsidR="000F0E86" w:rsidRDefault="000F0E86">
            <w:pPr>
              <w:pStyle w:val="ConsPlusNormal"/>
              <w:jc w:val="center"/>
            </w:pPr>
            <w:r>
              <w:t>Гаражи</w:t>
            </w:r>
          </w:p>
        </w:tc>
        <w:tc>
          <w:tcPr>
            <w:tcW w:w="1701" w:type="dxa"/>
          </w:tcPr>
          <w:p w:rsidR="000F0E86" w:rsidRDefault="000F0E86">
            <w:pPr>
              <w:pStyle w:val="ConsPlusNormal"/>
              <w:jc w:val="center"/>
            </w:pPr>
            <w:r>
              <w:t>-</w:t>
            </w:r>
          </w:p>
        </w:tc>
      </w:tr>
      <w:tr w:rsidR="000F0E86">
        <w:tc>
          <w:tcPr>
            <w:tcW w:w="534" w:type="dxa"/>
          </w:tcPr>
          <w:p w:rsidR="000F0E86" w:rsidRDefault="000F0E8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126" w:type="dxa"/>
          </w:tcPr>
          <w:p w:rsidR="000F0E86" w:rsidRDefault="000F0E86">
            <w:pPr>
              <w:pStyle w:val="ConsPlusNormal"/>
              <w:jc w:val="center"/>
            </w:pPr>
            <w:r>
              <w:t>ул. 121 стрелковой дивизии, 50</w:t>
            </w:r>
          </w:p>
        </w:tc>
        <w:tc>
          <w:tcPr>
            <w:tcW w:w="1077" w:type="dxa"/>
          </w:tcPr>
          <w:p w:rsidR="000F0E86" w:rsidRDefault="000F0E86">
            <w:pPr>
              <w:pStyle w:val="ConsPlusNormal"/>
              <w:jc w:val="center"/>
            </w:pPr>
            <w:r>
              <w:t>1581</w:t>
            </w:r>
          </w:p>
        </w:tc>
        <w:tc>
          <w:tcPr>
            <w:tcW w:w="2098" w:type="dxa"/>
          </w:tcPr>
          <w:p w:rsidR="000F0E86" w:rsidRDefault="000F0E86">
            <w:pPr>
              <w:pStyle w:val="ConsPlusNormal"/>
              <w:jc w:val="center"/>
            </w:pPr>
            <w:r>
              <w:t>36:34:0403029:36</w:t>
            </w:r>
          </w:p>
        </w:tc>
        <w:tc>
          <w:tcPr>
            <w:tcW w:w="2098" w:type="dxa"/>
          </w:tcPr>
          <w:p w:rsidR="000F0E86" w:rsidRDefault="000F0E86">
            <w:pPr>
              <w:pStyle w:val="ConsPlusNormal"/>
              <w:jc w:val="center"/>
            </w:pPr>
            <w:r>
              <w:t>Общежитие</w:t>
            </w:r>
          </w:p>
        </w:tc>
        <w:tc>
          <w:tcPr>
            <w:tcW w:w="1701" w:type="dxa"/>
          </w:tcPr>
          <w:p w:rsidR="000F0E86" w:rsidRDefault="000F0E86">
            <w:pPr>
              <w:pStyle w:val="ConsPlusNormal"/>
              <w:jc w:val="center"/>
            </w:pPr>
            <w:r>
              <w:t>Собственность</w:t>
            </w:r>
          </w:p>
        </w:tc>
      </w:tr>
      <w:tr w:rsidR="000F0E86">
        <w:tc>
          <w:tcPr>
            <w:tcW w:w="534" w:type="dxa"/>
          </w:tcPr>
          <w:p w:rsidR="000F0E86" w:rsidRDefault="000F0E86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126" w:type="dxa"/>
          </w:tcPr>
          <w:p w:rsidR="000F0E86" w:rsidRDefault="000F0E86">
            <w:pPr>
              <w:pStyle w:val="ConsPlusNormal"/>
              <w:jc w:val="center"/>
            </w:pPr>
            <w:r>
              <w:t>ул. 121 стрелковой дивизии, сооружение 48</w:t>
            </w:r>
          </w:p>
        </w:tc>
        <w:tc>
          <w:tcPr>
            <w:tcW w:w="1077" w:type="dxa"/>
          </w:tcPr>
          <w:p w:rsidR="000F0E86" w:rsidRDefault="000F0E86">
            <w:pPr>
              <w:pStyle w:val="ConsPlusNormal"/>
              <w:jc w:val="center"/>
            </w:pPr>
            <w:r>
              <w:t>1117</w:t>
            </w:r>
          </w:p>
        </w:tc>
        <w:tc>
          <w:tcPr>
            <w:tcW w:w="2098" w:type="dxa"/>
          </w:tcPr>
          <w:p w:rsidR="000F0E86" w:rsidRDefault="000F0E86">
            <w:pPr>
              <w:pStyle w:val="ConsPlusNormal"/>
              <w:jc w:val="center"/>
            </w:pPr>
            <w:r>
              <w:t>36:34:0403029:134</w:t>
            </w:r>
          </w:p>
        </w:tc>
        <w:tc>
          <w:tcPr>
            <w:tcW w:w="2098" w:type="dxa"/>
          </w:tcPr>
          <w:p w:rsidR="000F0E86" w:rsidRDefault="000F0E86">
            <w:pPr>
              <w:pStyle w:val="ConsPlusNormal"/>
              <w:jc w:val="center"/>
            </w:pPr>
            <w:r>
              <w:t>Многоквартирный дом</w:t>
            </w:r>
          </w:p>
        </w:tc>
        <w:tc>
          <w:tcPr>
            <w:tcW w:w="1701" w:type="dxa"/>
          </w:tcPr>
          <w:p w:rsidR="000F0E86" w:rsidRDefault="000F0E86">
            <w:pPr>
              <w:pStyle w:val="ConsPlusNormal"/>
              <w:jc w:val="center"/>
            </w:pPr>
            <w:r>
              <w:t>Долевая собственность, иные права</w:t>
            </w:r>
          </w:p>
        </w:tc>
      </w:tr>
      <w:tr w:rsidR="000F0E86">
        <w:tc>
          <w:tcPr>
            <w:tcW w:w="534" w:type="dxa"/>
          </w:tcPr>
          <w:p w:rsidR="000F0E86" w:rsidRDefault="000F0E8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126" w:type="dxa"/>
          </w:tcPr>
          <w:p w:rsidR="000F0E86" w:rsidRDefault="000F0E86">
            <w:pPr>
              <w:pStyle w:val="ConsPlusNormal"/>
              <w:jc w:val="center"/>
            </w:pPr>
            <w:r>
              <w:t>ул. 121 стрелковой дивизии, 44</w:t>
            </w:r>
          </w:p>
        </w:tc>
        <w:tc>
          <w:tcPr>
            <w:tcW w:w="1077" w:type="dxa"/>
          </w:tcPr>
          <w:p w:rsidR="000F0E86" w:rsidRDefault="000F0E86">
            <w:pPr>
              <w:pStyle w:val="ConsPlusNormal"/>
              <w:jc w:val="center"/>
            </w:pPr>
            <w:r>
              <w:t>979</w:t>
            </w:r>
          </w:p>
        </w:tc>
        <w:tc>
          <w:tcPr>
            <w:tcW w:w="2098" w:type="dxa"/>
          </w:tcPr>
          <w:p w:rsidR="000F0E86" w:rsidRDefault="000F0E86">
            <w:pPr>
              <w:pStyle w:val="ConsPlusNormal"/>
              <w:jc w:val="center"/>
            </w:pPr>
            <w:r>
              <w:t>36:34:0403029:112</w:t>
            </w:r>
          </w:p>
        </w:tc>
        <w:tc>
          <w:tcPr>
            <w:tcW w:w="2098" w:type="dxa"/>
          </w:tcPr>
          <w:p w:rsidR="000F0E86" w:rsidRDefault="000F0E86">
            <w:pPr>
              <w:pStyle w:val="ConsPlusNormal"/>
              <w:jc w:val="center"/>
            </w:pPr>
            <w:r>
              <w:t>Многоквартирный дом</w:t>
            </w:r>
          </w:p>
        </w:tc>
        <w:tc>
          <w:tcPr>
            <w:tcW w:w="1701" w:type="dxa"/>
          </w:tcPr>
          <w:p w:rsidR="000F0E86" w:rsidRDefault="000F0E86">
            <w:pPr>
              <w:pStyle w:val="ConsPlusNormal"/>
              <w:jc w:val="center"/>
            </w:pPr>
            <w:r>
              <w:t>Долевая собственность, иные права</w:t>
            </w:r>
          </w:p>
        </w:tc>
      </w:tr>
      <w:tr w:rsidR="000F0E86">
        <w:tc>
          <w:tcPr>
            <w:tcW w:w="534" w:type="dxa"/>
          </w:tcPr>
          <w:p w:rsidR="000F0E86" w:rsidRDefault="000F0E8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126" w:type="dxa"/>
          </w:tcPr>
          <w:p w:rsidR="000F0E86" w:rsidRDefault="000F0E86">
            <w:pPr>
              <w:pStyle w:val="ConsPlusNormal"/>
              <w:jc w:val="center"/>
            </w:pPr>
            <w:r>
              <w:t>ул. 121 стрелковой дивизии, 34</w:t>
            </w:r>
          </w:p>
        </w:tc>
        <w:tc>
          <w:tcPr>
            <w:tcW w:w="1077" w:type="dxa"/>
          </w:tcPr>
          <w:p w:rsidR="000F0E86" w:rsidRDefault="000F0E86">
            <w:pPr>
              <w:pStyle w:val="ConsPlusNormal"/>
              <w:jc w:val="center"/>
            </w:pPr>
            <w:r>
              <w:t>855</w:t>
            </w:r>
          </w:p>
        </w:tc>
        <w:tc>
          <w:tcPr>
            <w:tcW w:w="2098" w:type="dxa"/>
          </w:tcPr>
          <w:p w:rsidR="000F0E86" w:rsidRDefault="000F0E86">
            <w:pPr>
              <w:pStyle w:val="ConsPlusNormal"/>
              <w:jc w:val="center"/>
            </w:pPr>
            <w:r>
              <w:t>36:34:0403029:115</w:t>
            </w:r>
          </w:p>
        </w:tc>
        <w:tc>
          <w:tcPr>
            <w:tcW w:w="2098" w:type="dxa"/>
          </w:tcPr>
          <w:p w:rsidR="000F0E86" w:rsidRDefault="000F0E86">
            <w:pPr>
              <w:pStyle w:val="ConsPlusNormal"/>
              <w:jc w:val="center"/>
            </w:pPr>
            <w:r>
              <w:t>Многоквартирный дом</w:t>
            </w:r>
          </w:p>
        </w:tc>
        <w:tc>
          <w:tcPr>
            <w:tcW w:w="1701" w:type="dxa"/>
          </w:tcPr>
          <w:p w:rsidR="000F0E86" w:rsidRDefault="000F0E86">
            <w:pPr>
              <w:pStyle w:val="ConsPlusNormal"/>
              <w:jc w:val="center"/>
            </w:pPr>
            <w:r>
              <w:t>Иные права</w:t>
            </w:r>
          </w:p>
        </w:tc>
      </w:tr>
      <w:tr w:rsidR="000F0E86">
        <w:tc>
          <w:tcPr>
            <w:tcW w:w="534" w:type="dxa"/>
          </w:tcPr>
          <w:p w:rsidR="000F0E86" w:rsidRDefault="000F0E8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126" w:type="dxa"/>
          </w:tcPr>
          <w:p w:rsidR="000F0E86" w:rsidRDefault="000F0E86">
            <w:pPr>
              <w:pStyle w:val="ConsPlusNormal"/>
              <w:jc w:val="center"/>
            </w:pPr>
            <w:r>
              <w:t>ул. 121 стрелковой дивизии, 59</w:t>
            </w:r>
          </w:p>
        </w:tc>
        <w:tc>
          <w:tcPr>
            <w:tcW w:w="1077" w:type="dxa"/>
          </w:tcPr>
          <w:p w:rsidR="000F0E86" w:rsidRDefault="000F0E86">
            <w:pPr>
              <w:pStyle w:val="ConsPlusNormal"/>
              <w:jc w:val="center"/>
            </w:pPr>
            <w:r>
              <w:t>3720</w:t>
            </w:r>
          </w:p>
        </w:tc>
        <w:tc>
          <w:tcPr>
            <w:tcW w:w="2098" w:type="dxa"/>
          </w:tcPr>
          <w:p w:rsidR="000F0E86" w:rsidRDefault="000F0E86">
            <w:pPr>
              <w:pStyle w:val="ConsPlusNormal"/>
              <w:jc w:val="center"/>
            </w:pPr>
            <w:r>
              <w:t>36:34:0403029:122</w:t>
            </w:r>
          </w:p>
        </w:tc>
        <w:tc>
          <w:tcPr>
            <w:tcW w:w="2098" w:type="dxa"/>
          </w:tcPr>
          <w:p w:rsidR="000F0E86" w:rsidRDefault="000F0E86">
            <w:pPr>
              <w:pStyle w:val="ConsPlusNormal"/>
              <w:jc w:val="center"/>
            </w:pPr>
            <w:r>
              <w:t>Здание детского сада</w:t>
            </w:r>
          </w:p>
        </w:tc>
        <w:tc>
          <w:tcPr>
            <w:tcW w:w="1701" w:type="dxa"/>
          </w:tcPr>
          <w:p w:rsidR="000F0E86" w:rsidRDefault="000F0E86">
            <w:pPr>
              <w:pStyle w:val="ConsPlusNormal"/>
              <w:jc w:val="center"/>
            </w:pPr>
            <w:r>
              <w:t>Собственность</w:t>
            </w:r>
          </w:p>
        </w:tc>
      </w:tr>
      <w:tr w:rsidR="000F0E86">
        <w:tc>
          <w:tcPr>
            <w:tcW w:w="534" w:type="dxa"/>
          </w:tcPr>
          <w:p w:rsidR="000F0E86" w:rsidRDefault="000F0E8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126" w:type="dxa"/>
          </w:tcPr>
          <w:p w:rsidR="000F0E86" w:rsidRDefault="000F0E86">
            <w:pPr>
              <w:pStyle w:val="ConsPlusNormal"/>
              <w:jc w:val="center"/>
            </w:pPr>
            <w:r>
              <w:t>ул. 121 стрелковой дивизии, 26</w:t>
            </w:r>
          </w:p>
        </w:tc>
        <w:tc>
          <w:tcPr>
            <w:tcW w:w="1077" w:type="dxa"/>
          </w:tcPr>
          <w:p w:rsidR="000F0E86" w:rsidRDefault="000F0E86">
            <w:pPr>
              <w:pStyle w:val="ConsPlusNormal"/>
              <w:jc w:val="center"/>
            </w:pPr>
            <w:r>
              <w:t>961</w:t>
            </w:r>
          </w:p>
        </w:tc>
        <w:tc>
          <w:tcPr>
            <w:tcW w:w="2098" w:type="dxa"/>
          </w:tcPr>
          <w:p w:rsidR="000F0E86" w:rsidRDefault="000F0E86">
            <w:pPr>
              <w:pStyle w:val="ConsPlusNormal"/>
              <w:jc w:val="center"/>
            </w:pPr>
            <w:r>
              <w:t>36:34:0403029:123</w:t>
            </w:r>
          </w:p>
        </w:tc>
        <w:tc>
          <w:tcPr>
            <w:tcW w:w="2098" w:type="dxa"/>
          </w:tcPr>
          <w:p w:rsidR="000F0E86" w:rsidRDefault="000F0E86">
            <w:pPr>
              <w:pStyle w:val="ConsPlusNormal"/>
              <w:jc w:val="center"/>
            </w:pPr>
            <w:r>
              <w:t>Многоквартирный дом</w:t>
            </w:r>
          </w:p>
        </w:tc>
        <w:tc>
          <w:tcPr>
            <w:tcW w:w="1701" w:type="dxa"/>
          </w:tcPr>
          <w:p w:rsidR="000F0E86" w:rsidRDefault="000F0E86">
            <w:pPr>
              <w:pStyle w:val="ConsPlusNormal"/>
              <w:jc w:val="center"/>
            </w:pPr>
            <w:r>
              <w:t>Иные права</w:t>
            </w:r>
          </w:p>
        </w:tc>
      </w:tr>
      <w:tr w:rsidR="000F0E86">
        <w:tc>
          <w:tcPr>
            <w:tcW w:w="534" w:type="dxa"/>
          </w:tcPr>
          <w:p w:rsidR="000F0E86" w:rsidRDefault="000F0E8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126" w:type="dxa"/>
          </w:tcPr>
          <w:p w:rsidR="000F0E86" w:rsidRDefault="000F0E86">
            <w:pPr>
              <w:pStyle w:val="ConsPlusNormal"/>
              <w:jc w:val="center"/>
            </w:pPr>
            <w:r>
              <w:t>ул. 121 стрелковой дивизии, 36</w:t>
            </w:r>
          </w:p>
        </w:tc>
        <w:tc>
          <w:tcPr>
            <w:tcW w:w="1077" w:type="dxa"/>
          </w:tcPr>
          <w:p w:rsidR="000F0E86" w:rsidRDefault="000F0E86">
            <w:pPr>
              <w:pStyle w:val="ConsPlusNormal"/>
              <w:jc w:val="center"/>
            </w:pPr>
            <w:r>
              <w:t>758</w:t>
            </w:r>
          </w:p>
        </w:tc>
        <w:tc>
          <w:tcPr>
            <w:tcW w:w="2098" w:type="dxa"/>
          </w:tcPr>
          <w:p w:rsidR="000F0E86" w:rsidRDefault="000F0E86">
            <w:pPr>
              <w:pStyle w:val="ConsPlusNormal"/>
              <w:jc w:val="center"/>
            </w:pPr>
            <w:r>
              <w:t>36:34:0403029:124</w:t>
            </w:r>
          </w:p>
        </w:tc>
        <w:tc>
          <w:tcPr>
            <w:tcW w:w="2098" w:type="dxa"/>
          </w:tcPr>
          <w:p w:rsidR="000F0E86" w:rsidRDefault="000F0E86">
            <w:pPr>
              <w:pStyle w:val="ConsPlusNormal"/>
              <w:jc w:val="center"/>
            </w:pPr>
            <w:r>
              <w:t>Многоквартирный дом</w:t>
            </w:r>
          </w:p>
        </w:tc>
        <w:tc>
          <w:tcPr>
            <w:tcW w:w="1701" w:type="dxa"/>
          </w:tcPr>
          <w:p w:rsidR="000F0E86" w:rsidRDefault="000F0E86">
            <w:pPr>
              <w:pStyle w:val="ConsPlusNormal"/>
              <w:jc w:val="center"/>
            </w:pPr>
            <w:r>
              <w:t>Долевая собственность</w:t>
            </w:r>
          </w:p>
        </w:tc>
      </w:tr>
      <w:tr w:rsidR="000F0E86">
        <w:tc>
          <w:tcPr>
            <w:tcW w:w="534" w:type="dxa"/>
          </w:tcPr>
          <w:p w:rsidR="000F0E86" w:rsidRDefault="000F0E86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126" w:type="dxa"/>
          </w:tcPr>
          <w:p w:rsidR="000F0E86" w:rsidRDefault="000F0E86">
            <w:pPr>
              <w:pStyle w:val="ConsPlusNormal"/>
              <w:jc w:val="center"/>
            </w:pPr>
            <w:r>
              <w:t>ул. 121 стрелковой дивизии, 38</w:t>
            </w:r>
          </w:p>
        </w:tc>
        <w:tc>
          <w:tcPr>
            <w:tcW w:w="1077" w:type="dxa"/>
          </w:tcPr>
          <w:p w:rsidR="000F0E86" w:rsidRDefault="000F0E86">
            <w:pPr>
              <w:pStyle w:val="ConsPlusNormal"/>
              <w:jc w:val="center"/>
            </w:pPr>
            <w:r>
              <w:t>739</w:t>
            </w:r>
          </w:p>
        </w:tc>
        <w:tc>
          <w:tcPr>
            <w:tcW w:w="2098" w:type="dxa"/>
          </w:tcPr>
          <w:p w:rsidR="000F0E86" w:rsidRDefault="000F0E86">
            <w:pPr>
              <w:pStyle w:val="ConsPlusNormal"/>
              <w:jc w:val="center"/>
            </w:pPr>
            <w:r>
              <w:t>36:34:0403029:131</w:t>
            </w:r>
          </w:p>
        </w:tc>
        <w:tc>
          <w:tcPr>
            <w:tcW w:w="2098" w:type="dxa"/>
          </w:tcPr>
          <w:p w:rsidR="000F0E86" w:rsidRDefault="000F0E86">
            <w:pPr>
              <w:pStyle w:val="ConsPlusNormal"/>
              <w:jc w:val="center"/>
            </w:pPr>
            <w:r>
              <w:t>Многоквартирный блокированный жилой дом</w:t>
            </w:r>
          </w:p>
        </w:tc>
        <w:tc>
          <w:tcPr>
            <w:tcW w:w="1701" w:type="dxa"/>
          </w:tcPr>
          <w:p w:rsidR="000F0E86" w:rsidRDefault="000F0E86">
            <w:pPr>
              <w:pStyle w:val="ConsPlusNormal"/>
              <w:jc w:val="center"/>
            </w:pPr>
            <w:r>
              <w:t>Долевая собственность</w:t>
            </w:r>
          </w:p>
        </w:tc>
      </w:tr>
      <w:tr w:rsidR="000F0E86">
        <w:tc>
          <w:tcPr>
            <w:tcW w:w="534" w:type="dxa"/>
          </w:tcPr>
          <w:p w:rsidR="000F0E86" w:rsidRDefault="000F0E86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126" w:type="dxa"/>
          </w:tcPr>
          <w:p w:rsidR="000F0E86" w:rsidRDefault="000F0E86">
            <w:pPr>
              <w:pStyle w:val="ConsPlusNormal"/>
              <w:jc w:val="center"/>
            </w:pPr>
            <w:r>
              <w:t>ул. 121 стрелковой дивизии, 40</w:t>
            </w:r>
          </w:p>
        </w:tc>
        <w:tc>
          <w:tcPr>
            <w:tcW w:w="1077" w:type="dxa"/>
          </w:tcPr>
          <w:p w:rsidR="000F0E86" w:rsidRDefault="000F0E86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2098" w:type="dxa"/>
          </w:tcPr>
          <w:p w:rsidR="000F0E86" w:rsidRDefault="000F0E86">
            <w:pPr>
              <w:pStyle w:val="ConsPlusNormal"/>
              <w:jc w:val="center"/>
            </w:pPr>
            <w:r>
              <w:t>36:34:0403029:111</w:t>
            </w:r>
          </w:p>
        </w:tc>
        <w:tc>
          <w:tcPr>
            <w:tcW w:w="2098" w:type="dxa"/>
          </w:tcPr>
          <w:p w:rsidR="000F0E86" w:rsidRDefault="000F0E86">
            <w:pPr>
              <w:pStyle w:val="ConsPlusNormal"/>
              <w:jc w:val="center"/>
            </w:pPr>
            <w:r>
              <w:t>Многоквартирный дом</w:t>
            </w:r>
          </w:p>
        </w:tc>
        <w:tc>
          <w:tcPr>
            <w:tcW w:w="1701" w:type="dxa"/>
          </w:tcPr>
          <w:p w:rsidR="000F0E86" w:rsidRDefault="000F0E86">
            <w:pPr>
              <w:pStyle w:val="ConsPlusNormal"/>
              <w:jc w:val="center"/>
            </w:pPr>
            <w:r>
              <w:t>Иные права</w:t>
            </w:r>
          </w:p>
        </w:tc>
      </w:tr>
      <w:tr w:rsidR="000F0E86">
        <w:tc>
          <w:tcPr>
            <w:tcW w:w="534" w:type="dxa"/>
          </w:tcPr>
          <w:p w:rsidR="000F0E86" w:rsidRDefault="000F0E86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126" w:type="dxa"/>
          </w:tcPr>
          <w:p w:rsidR="000F0E86" w:rsidRDefault="000F0E86">
            <w:pPr>
              <w:pStyle w:val="ConsPlusNormal"/>
              <w:jc w:val="center"/>
            </w:pPr>
            <w:r>
              <w:t>ул. 121 стрелковой дивизии, 8</w:t>
            </w:r>
          </w:p>
        </w:tc>
        <w:tc>
          <w:tcPr>
            <w:tcW w:w="1077" w:type="dxa"/>
          </w:tcPr>
          <w:p w:rsidR="000F0E86" w:rsidRDefault="000F0E86">
            <w:pPr>
              <w:pStyle w:val="ConsPlusNormal"/>
              <w:jc w:val="center"/>
            </w:pPr>
            <w:r>
              <w:t>1200</w:t>
            </w:r>
          </w:p>
        </w:tc>
        <w:tc>
          <w:tcPr>
            <w:tcW w:w="2098" w:type="dxa"/>
          </w:tcPr>
          <w:p w:rsidR="000F0E86" w:rsidRDefault="000F0E86">
            <w:pPr>
              <w:pStyle w:val="ConsPlusNormal"/>
              <w:jc w:val="center"/>
            </w:pPr>
            <w:r>
              <w:t>36:34:0403029:119</w:t>
            </w:r>
          </w:p>
        </w:tc>
        <w:tc>
          <w:tcPr>
            <w:tcW w:w="2098" w:type="dxa"/>
          </w:tcPr>
          <w:p w:rsidR="000F0E86" w:rsidRDefault="000F0E86">
            <w:pPr>
              <w:pStyle w:val="ConsPlusNormal"/>
              <w:jc w:val="center"/>
            </w:pPr>
            <w:r>
              <w:t>Многоквартирный малоэтажный дом</w:t>
            </w:r>
          </w:p>
        </w:tc>
        <w:tc>
          <w:tcPr>
            <w:tcW w:w="1701" w:type="dxa"/>
          </w:tcPr>
          <w:p w:rsidR="000F0E86" w:rsidRDefault="000F0E86">
            <w:pPr>
              <w:pStyle w:val="ConsPlusNormal"/>
              <w:jc w:val="center"/>
            </w:pPr>
            <w:r>
              <w:t>Иные права</w:t>
            </w:r>
          </w:p>
        </w:tc>
      </w:tr>
      <w:tr w:rsidR="000F0E86">
        <w:tc>
          <w:tcPr>
            <w:tcW w:w="534" w:type="dxa"/>
          </w:tcPr>
          <w:p w:rsidR="000F0E86" w:rsidRDefault="000F0E86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126" w:type="dxa"/>
          </w:tcPr>
          <w:p w:rsidR="000F0E86" w:rsidRDefault="000F0E86">
            <w:pPr>
              <w:pStyle w:val="ConsPlusNormal"/>
              <w:jc w:val="center"/>
            </w:pPr>
            <w:r>
              <w:t>ул. 121 стрелковой дивизии, 22</w:t>
            </w:r>
          </w:p>
        </w:tc>
        <w:tc>
          <w:tcPr>
            <w:tcW w:w="1077" w:type="dxa"/>
          </w:tcPr>
          <w:p w:rsidR="000F0E86" w:rsidRDefault="000F0E86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098" w:type="dxa"/>
          </w:tcPr>
          <w:p w:rsidR="000F0E86" w:rsidRDefault="000F0E86">
            <w:pPr>
              <w:pStyle w:val="ConsPlusNormal"/>
              <w:jc w:val="center"/>
            </w:pPr>
            <w:r>
              <w:t>36:34:0403029:42</w:t>
            </w:r>
          </w:p>
        </w:tc>
        <w:tc>
          <w:tcPr>
            <w:tcW w:w="2098" w:type="dxa"/>
          </w:tcPr>
          <w:p w:rsidR="000F0E86" w:rsidRDefault="000F0E86">
            <w:pPr>
              <w:pStyle w:val="ConsPlusNormal"/>
              <w:jc w:val="center"/>
            </w:pPr>
            <w:r>
              <w:t>Гараж</w:t>
            </w:r>
          </w:p>
        </w:tc>
        <w:tc>
          <w:tcPr>
            <w:tcW w:w="1701" w:type="dxa"/>
          </w:tcPr>
          <w:p w:rsidR="000F0E86" w:rsidRDefault="000F0E86">
            <w:pPr>
              <w:pStyle w:val="ConsPlusNormal"/>
              <w:jc w:val="center"/>
            </w:pPr>
            <w:r>
              <w:t>Иные права</w:t>
            </w:r>
          </w:p>
        </w:tc>
      </w:tr>
      <w:tr w:rsidR="000F0E86">
        <w:tc>
          <w:tcPr>
            <w:tcW w:w="534" w:type="dxa"/>
          </w:tcPr>
          <w:p w:rsidR="000F0E86" w:rsidRDefault="000F0E86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126" w:type="dxa"/>
          </w:tcPr>
          <w:p w:rsidR="000F0E86" w:rsidRDefault="000F0E86">
            <w:pPr>
              <w:pStyle w:val="ConsPlusNormal"/>
              <w:jc w:val="center"/>
            </w:pPr>
            <w:r>
              <w:t>ул. 121 стрелковой дивизии, 4</w:t>
            </w:r>
          </w:p>
        </w:tc>
        <w:tc>
          <w:tcPr>
            <w:tcW w:w="1077" w:type="dxa"/>
          </w:tcPr>
          <w:p w:rsidR="000F0E86" w:rsidRDefault="000F0E86">
            <w:pPr>
              <w:pStyle w:val="ConsPlusNormal"/>
              <w:jc w:val="center"/>
            </w:pPr>
            <w:r>
              <w:t>3166</w:t>
            </w:r>
          </w:p>
        </w:tc>
        <w:tc>
          <w:tcPr>
            <w:tcW w:w="2098" w:type="dxa"/>
          </w:tcPr>
          <w:p w:rsidR="000F0E86" w:rsidRDefault="000F0E86">
            <w:pPr>
              <w:pStyle w:val="ConsPlusNormal"/>
              <w:jc w:val="center"/>
            </w:pPr>
            <w:r>
              <w:t>36:34:0403029:2418</w:t>
            </w:r>
          </w:p>
        </w:tc>
        <w:tc>
          <w:tcPr>
            <w:tcW w:w="2098" w:type="dxa"/>
          </w:tcPr>
          <w:p w:rsidR="000F0E86" w:rsidRDefault="000F0E86">
            <w:pPr>
              <w:pStyle w:val="ConsPlusNormal"/>
              <w:jc w:val="center"/>
            </w:pPr>
            <w:r>
              <w:t>Многоквартирный среднеэтажный дом</w:t>
            </w:r>
          </w:p>
        </w:tc>
        <w:tc>
          <w:tcPr>
            <w:tcW w:w="1701" w:type="dxa"/>
          </w:tcPr>
          <w:p w:rsidR="000F0E86" w:rsidRDefault="000F0E86">
            <w:pPr>
              <w:pStyle w:val="ConsPlusNormal"/>
              <w:jc w:val="center"/>
            </w:pPr>
            <w:r>
              <w:t>Долевая собственность</w:t>
            </w:r>
          </w:p>
        </w:tc>
      </w:tr>
    </w:tbl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jc w:val="center"/>
        <w:outlineLvl w:val="2"/>
      </w:pPr>
      <w:r>
        <w:lastRenderedPageBreak/>
        <w:t>VII. Социально-культурное и коммунально-бытовое</w:t>
      </w:r>
    </w:p>
    <w:p w:rsidR="000F0E86" w:rsidRDefault="000F0E86">
      <w:pPr>
        <w:pStyle w:val="ConsPlusNormal"/>
        <w:jc w:val="center"/>
      </w:pPr>
      <w:r>
        <w:t>обслуживание населения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ind w:firstLine="540"/>
        <w:jc w:val="both"/>
      </w:pPr>
      <w:r>
        <w:t>Сложившаяся структура культурно-бытового обслуживания характеризуется сосредоточением большей части учреждений городского значения в Центральном и Ленинском районах города. В этих районах, где сформировался центр города, расположены основные административные, общественные и хозяйственные организации города, а также учреждения культурно-бытового обслуживания.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Объекты социальной инфраструктуры повседневного обслуживания расположены в пешеходной доступности от планируемой территории: поликлиника N 20, стадионы СК "Факел" и ФК "Чайка", СДЮСШОР по волейболу.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В границе квартала реконструкции расположен детский сад N 75, магазин продовольственных товаров, пункты КБО. В пешеходной доступности от планируемой территории расположены две общеобразовательные школы: МБОУ СОШ N 14 и МБОУ СОШ с УИОП N 13.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jc w:val="center"/>
        <w:outlineLvl w:val="2"/>
      </w:pPr>
      <w:r>
        <w:t>VIII. Транспортное обслуживание территории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ind w:firstLine="540"/>
        <w:jc w:val="both"/>
      </w:pPr>
      <w:r>
        <w:t>Планируемая территория ограничена улицами местного значения Колесниченко, 121 стрелковой дивизии. По данным улицам осуществляется транспортная и пешеходная связь жилого квартала с улицами районного и общегородского значения, подъезд транспортных сре</w:t>
      </w:r>
      <w:proofErr w:type="gramStart"/>
      <w:r>
        <w:t>дств к ж</w:t>
      </w:r>
      <w:proofErr w:type="gramEnd"/>
      <w:r>
        <w:t>илым зданиям. Все улицы имеют твердое асфальтовое покрытие. Ширина проезжей части ул. Колесниченко - 6 - 8 м, две полосы движения, средняя ширина в красных линиях - 15 м. Ширина проезжей части ул. 121 стрелковой дивизии - 9,5 м, две полосы движения, средняя ширина в красных линиях - 30 м. Движение общественного пассажирского транспорта осуществляется по улице районного значения Колесниченко.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jc w:val="right"/>
        <w:outlineLvl w:val="3"/>
      </w:pPr>
      <w:r>
        <w:t>Таблица N 3</w:t>
      </w:r>
    </w:p>
    <w:p w:rsidR="000F0E86" w:rsidRDefault="000F0E8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01"/>
        <w:gridCol w:w="3553"/>
        <w:gridCol w:w="1267"/>
        <w:gridCol w:w="1134"/>
        <w:gridCol w:w="1143"/>
      </w:tblGrid>
      <w:tr w:rsidR="000F0E86">
        <w:tc>
          <w:tcPr>
            <w:tcW w:w="2401" w:type="dxa"/>
          </w:tcPr>
          <w:p w:rsidR="000F0E86" w:rsidRDefault="000F0E86">
            <w:pPr>
              <w:pStyle w:val="ConsPlusNormal"/>
              <w:jc w:val="center"/>
            </w:pPr>
            <w:r>
              <w:t>Наименование улиц</w:t>
            </w:r>
          </w:p>
        </w:tc>
        <w:tc>
          <w:tcPr>
            <w:tcW w:w="3553" w:type="dxa"/>
          </w:tcPr>
          <w:p w:rsidR="000F0E86" w:rsidRDefault="000F0E86">
            <w:pPr>
              <w:pStyle w:val="ConsPlusNormal"/>
              <w:jc w:val="center"/>
            </w:pPr>
            <w:r>
              <w:t>Категория улиц</w:t>
            </w:r>
          </w:p>
        </w:tc>
        <w:tc>
          <w:tcPr>
            <w:tcW w:w="1267" w:type="dxa"/>
          </w:tcPr>
          <w:p w:rsidR="000F0E86" w:rsidRDefault="000F0E86">
            <w:pPr>
              <w:pStyle w:val="ConsPlusNormal"/>
              <w:jc w:val="center"/>
            </w:pPr>
            <w:r>
              <w:t>Число полос движения</w:t>
            </w:r>
          </w:p>
        </w:tc>
        <w:tc>
          <w:tcPr>
            <w:tcW w:w="1134" w:type="dxa"/>
          </w:tcPr>
          <w:p w:rsidR="000F0E86" w:rsidRDefault="000F0E86">
            <w:pPr>
              <w:pStyle w:val="ConsPlusNormal"/>
              <w:jc w:val="center"/>
            </w:pPr>
            <w:r>
              <w:t>Ширина проезжей части</w:t>
            </w:r>
          </w:p>
        </w:tc>
        <w:tc>
          <w:tcPr>
            <w:tcW w:w="1143" w:type="dxa"/>
          </w:tcPr>
          <w:p w:rsidR="000F0E86" w:rsidRDefault="000F0E86">
            <w:pPr>
              <w:pStyle w:val="ConsPlusNormal"/>
              <w:jc w:val="center"/>
            </w:pPr>
            <w:r>
              <w:t>Вид покрытия</w:t>
            </w:r>
          </w:p>
        </w:tc>
      </w:tr>
      <w:tr w:rsidR="000F0E86">
        <w:tc>
          <w:tcPr>
            <w:tcW w:w="2401" w:type="dxa"/>
          </w:tcPr>
          <w:p w:rsidR="000F0E86" w:rsidRDefault="000F0E86">
            <w:pPr>
              <w:pStyle w:val="ConsPlusNormal"/>
              <w:jc w:val="center"/>
            </w:pPr>
            <w:r>
              <w:t>ул. 121 стрелковой дивизии</w:t>
            </w:r>
          </w:p>
        </w:tc>
        <w:tc>
          <w:tcPr>
            <w:tcW w:w="3553" w:type="dxa"/>
          </w:tcPr>
          <w:p w:rsidR="000F0E86" w:rsidRDefault="000F0E86">
            <w:pPr>
              <w:pStyle w:val="ConsPlusNormal"/>
              <w:jc w:val="center"/>
            </w:pPr>
            <w:r>
              <w:t>Улица местного значения в жилой застройке</w:t>
            </w:r>
          </w:p>
        </w:tc>
        <w:tc>
          <w:tcPr>
            <w:tcW w:w="1267" w:type="dxa"/>
          </w:tcPr>
          <w:p w:rsidR="000F0E86" w:rsidRDefault="000F0E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0F0E86" w:rsidRDefault="000F0E86">
            <w:pPr>
              <w:pStyle w:val="ConsPlusNormal"/>
              <w:jc w:val="center"/>
            </w:pPr>
            <w:r>
              <w:t>9,5 м</w:t>
            </w:r>
          </w:p>
        </w:tc>
        <w:tc>
          <w:tcPr>
            <w:tcW w:w="1143" w:type="dxa"/>
          </w:tcPr>
          <w:p w:rsidR="000F0E86" w:rsidRDefault="000F0E86">
            <w:pPr>
              <w:pStyle w:val="ConsPlusNormal"/>
              <w:jc w:val="center"/>
            </w:pPr>
            <w:r>
              <w:t>асфальт</w:t>
            </w:r>
          </w:p>
        </w:tc>
      </w:tr>
      <w:tr w:rsidR="000F0E86">
        <w:tc>
          <w:tcPr>
            <w:tcW w:w="2401" w:type="dxa"/>
          </w:tcPr>
          <w:p w:rsidR="000F0E86" w:rsidRDefault="000F0E86">
            <w:pPr>
              <w:pStyle w:val="ConsPlusNormal"/>
              <w:jc w:val="center"/>
            </w:pPr>
            <w:r>
              <w:t>ул. Колесниченко</w:t>
            </w:r>
          </w:p>
        </w:tc>
        <w:tc>
          <w:tcPr>
            <w:tcW w:w="3553" w:type="dxa"/>
          </w:tcPr>
          <w:p w:rsidR="000F0E86" w:rsidRDefault="000F0E86">
            <w:pPr>
              <w:pStyle w:val="ConsPlusNormal"/>
              <w:jc w:val="center"/>
            </w:pPr>
            <w:r>
              <w:t>Улица местного значения в жилой застройке</w:t>
            </w:r>
          </w:p>
        </w:tc>
        <w:tc>
          <w:tcPr>
            <w:tcW w:w="1267" w:type="dxa"/>
          </w:tcPr>
          <w:p w:rsidR="000F0E86" w:rsidRDefault="000F0E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0F0E86" w:rsidRDefault="000F0E86">
            <w:pPr>
              <w:pStyle w:val="ConsPlusNormal"/>
              <w:jc w:val="center"/>
            </w:pPr>
            <w:r>
              <w:t>6 - 8 м</w:t>
            </w:r>
          </w:p>
        </w:tc>
        <w:tc>
          <w:tcPr>
            <w:tcW w:w="1143" w:type="dxa"/>
          </w:tcPr>
          <w:p w:rsidR="000F0E86" w:rsidRDefault="000F0E86">
            <w:pPr>
              <w:pStyle w:val="ConsPlusNormal"/>
              <w:jc w:val="center"/>
            </w:pPr>
            <w:r>
              <w:t>асфальт</w:t>
            </w:r>
          </w:p>
        </w:tc>
      </w:tr>
    </w:tbl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ind w:firstLine="540"/>
        <w:jc w:val="both"/>
      </w:pPr>
      <w:r>
        <w:t xml:space="preserve">Планируемая территория обслуживается автобусным пассажирским транспортом. Движение общественного пассажирского транспорта </w:t>
      </w:r>
      <w:r>
        <w:lastRenderedPageBreak/>
        <w:t>осуществляется по улицам местного значения Моисеева и Колесниченко. Остановки общественного транспорта расположены в пешеходной доступности, расстояние до них не превышает 500 м. Пешеходное движение на планируемой территории систематизировано.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jc w:val="center"/>
        <w:outlineLvl w:val="2"/>
      </w:pPr>
      <w:r>
        <w:t>IX. Инженерно-техническое обеспечение территории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ind w:firstLine="540"/>
        <w:jc w:val="both"/>
      </w:pPr>
      <w:r>
        <w:t>В настоящее время инженерное обеспечение существующих объектов осуществляется от магистральных сетей инженерных коммуникаций, проходящих вдоль улицы 121 стрелковой дивизии: фекальной канализации d-300, газопровода низкого давления d-133, теплотрассы d-300, водопровода d-250, d-150, электрических кабелей 6</w:t>
      </w:r>
      <w:proofErr w:type="gramStart"/>
      <w:r>
        <w:t xml:space="preserve"> К</w:t>
      </w:r>
      <w:proofErr w:type="gramEnd"/>
      <w:r>
        <w:t>в и кабеля связи; со стороны улицы Ворошилова - 2 электрических кабелей 10 Кв.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jc w:val="center"/>
        <w:outlineLvl w:val="2"/>
      </w:pPr>
      <w:r>
        <w:t>X. Благоустройство и озеленение территории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ind w:firstLine="540"/>
        <w:jc w:val="both"/>
      </w:pPr>
      <w:r>
        <w:t>Городские зеленые насаждения выполняют многообразные функции, из которых наиболее существенными являются: оздоровление городского воздушного бассейна, улучшение микроклимата города, создание благоприятной среды для мест массового отдыха населения.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Благоустройство существующей территории представлено озелененными территориями общего пользования: дворами, дорогами и проездами, требующими капитального ремонта и модернизации исходя из современных потребностей населения.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jc w:val="center"/>
        <w:outlineLvl w:val="2"/>
      </w:pPr>
      <w:r>
        <w:t>XI. Баланс современного использования территории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jc w:val="right"/>
        <w:outlineLvl w:val="3"/>
      </w:pPr>
      <w:r>
        <w:t>Таблица N 4</w:t>
      </w:r>
    </w:p>
    <w:p w:rsidR="000F0E86" w:rsidRDefault="000F0E8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8"/>
        <w:gridCol w:w="4663"/>
        <w:gridCol w:w="1247"/>
        <w:gridCol w:w="1701"/>
        <w:gridCol w:w="1249"/>
      </w:tblGrid>
      <w:tr w:rsidR="000F0E86">
        <w:tc>
          <w:tcPr>
            <w:tcW w:w="668" w:type="dxa"/>
            <w:vMerge w:val="restart"/>
          </w:tcPr>
          <w:p w:rsidR="000F0E86" w:rsidRDefault="000F0E86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663" w:type="dxa"/>
            <w:vMerge w:val="restart"/>
          </w:tcPr>
          <w:p w:rsidR="000F0E86" w:rsidRDefault="000F0E86">
            <w:pPr>
              <w:pStyle w:val="ConsPlusNormal"/>
              <w:jc w:val="center"/>
            </w:pPr>
            <w:r>
              <w:t>Территория</w:t>
            </w:r>
          </w:p>
        </w:tc>
        <w:tc>
          <w:tcPr>
            <w:tcW w:w="1247" w:type="dxa"/>
            <w:vMerge w:val="restart"/>
          </w:tcPr>
          <w:p w:rsidR="000F0E86" w:rsidRDefault="000F0E86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2950" w:type="dxa"/>
            <w:gridSpan w:val="2"/>
          </w:tcPr>
          <w:p w:rsidR="000F0E86" w:rsidRDefault="000F0E86">
            <w:pPr>
              <w:pStyle w:val="ConsPlusNormal"/>
              <w:jc w:val="center"/>
            </w:pPr>
            <w:r>
              <w:t>Существующее положение</w:t>
            </w:r>
          </w:p>
        </w:tc>
      </w:tr>
      <w:tr w:rsidR="000F0E86">
        <w:tc>
          <w:tcPr>
            <w:tcW w:w="668" w:type="dxa"/>
            <w:vMerge/>
          </w:tcPr>
          <w:p w:rsidR="000F0E86" w:rsidRDefault="000F0E86">
            <w:pPr>
              <w:pStyle w:val="ConsPlusNormal"/>
            </w:pPr>
          </w:p>
        </w:tc>
        <w:tc>
          <w:tcPr>
            <w:tcW w:w="4663" w:type="dxa"/>
            <w:vMerge/>
          </w:tcPr>
          <w:p w:rsidR="000F0E86" w:rsidRDefault="000F0E86">
            <w:pPr>
              <w:pStyle w:val="ConsPlusNormal"/>
            </w:pPr>
          </w:p>
        </w:tc>
        <w:tc>
          <w:tcPr>
            <w:tcW w:w="1247" w:type="dxa"/>
            <w:vMerge/>
          </w:tcPr>
          <w:p w:rsidR="000F0E86" w:rsidRDefault="000F0E86">
            <w:pPr>
              <w:pStyle w:val="ConsPlusNormal"/>
            </w:pPr>
          </w:p>
        </w:tc>
        <w:tc>
          <w:tcPr>
            <w:tcW w:w="1701" w:type="dxa"/>
          </w:tcPr>
          <w:p w:rsidR="000F0E86" w:rsidRDefault="000F0E86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1249" w:type="dxa"/>
          </w:tcPr>
          <w:p w:rsidR="000F0E86" w:rsidRDefault="000F0E86">
            <w:pPr>
              <w:pStyle w:val="ConsPlusNormal"/>
              <w:jc w:val="center"/>
            </w:pPr>
            <w:r>
              <w:t>%</w:t>
            </w:r>
          </w:p>
        </w:tc>
      </w:tr>
      <w:tr w:rsidR="000F0E86">
        <w:tc>
          <w:tcPr>
            <w:tcW w:w="668" w:type="dxa"/>
          </w:tcPr>
          <w:p w:rsidR="000F0E86" w:rsidRDefault="000F0E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663" w:type="dxa"/>
          </w:tcPr>
          <w:p w:rsidR="000F0E86" w:rsidRDefault="000F0E86">
            <w:pPr>
              <w:pStyle w:val="ConsPlusNormal"/>
              <w:jc w:val="center"/>
            </w:pPr>
            <w:r>
              <w:t>Территория микрорайона (квартала) - всего</w:t>
            </w:r>
          </w:p>
        </w:tc>
        <w:tc>
          <w:tcPr>
            <w:tcW w:w="1247" w:type="dxa"/>
          </w:tcPr>
          <w:p w:rsidR="000F0E86" w:rsidRDefault="000F0E86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701" w:type="dxa"/>
          </w:tcPr>
          <w:p w:rsidR="000F0E86" w:rsidRDefault="000F0E86">
            <w:pPr>
              <w:pStyle w:val="ConsPlusNormal"/>
              <w:jc w:val="center"/>
            </w:pPr>
            <w:r>
              <w:t>10,96</w:t>
            </w:r>
          </w:p>
        </w:tc>
        <w:tc>
          <w:tcPr>
            <w:tcW w:w="1249" w:type="dxa"/>
          </w:tcPr>
          <w:p w:rsidR="000F0E86" w:rsidRDefault="000F0E86">
            <w:pPr>
              <w:pStyle w:val="ConsPlusNormal"/>
              <w:jc w:val="center"/>
            </w:pPr>
            <w:r>
              <w:t>100</w:t>
            </w:r>
          </w:p>
        </w:tc>
      </w:tr>
      <w:tr w:rsidR="000F0E86">
        <w:tc>
          <w:tcPr>
            <w:tcW w:w="668" w:type="dxa"/>
          </w:tcPr>
          <w:p w:rsidR="000F0E86" w:rsidRDefault="000F0E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663" w:type="dxa"/>
          </w:tcPr>
          <w:p w:rsidR="000F0E86" w:rsidRDefault="000F0E86">
            <w:pPr>
              <w:pStyle w:val="ConsPlusNormal"/>
              <w:jc w:val="center"/>
            </w:pPr>
            <w:r>
              <w:t>в том числе территория жилой застройки</w:t>
            </w:r>
          </w:p>
        </w:tc>
        <w:tc>
          <w:tcPr>
            <w:tcW w:w="1247" w:type="dxa"/>
          </w:tcPr>
          <w:p w:rsidR="000F0E86" w:rsidRDefault="000F0E86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701" w:type="dxa"/>
          </w:tcPr>
          <w:p w:rsidR="000F0E86" w:rsidRDefault="000F0E86">
            <w:pPr>
              <w:pStyle w:val="ConsPlusNormal"/>
              <w:jc w:val="center"/>
            </w:pPr>
            <w:r>
              <w:t>3,11</w:t>
            </w:r>
          </w:p>
        </w:tc>
        <w:tc>
          <w:tcPr>
            <w:tcW w:w="1249" w:type="dxa"/>
          </w:tcPr>
          <w:p w:rsidR="000F0E86" w:rsidRDefault="000F0E86">
            <w:pPr>
              <w:pStyle w:val="ConsPlusNormal"/>
              <w:jc w:val="center"/>
            </w:pPr>
            <w:r>
              <w:t>28</w:t>
            </w:r>
          </w:p>
        </w:tc>
      </w:tr>
      <w:tr w:rsidR="000F0E86">
        <w:tc>
          <w:tcPr>
            <w:tcW w:w="668" w:type="dxa"/>
          </w:tcPr>
          <w:p w:rsidR="000F0E86" w:rsidRDefault="000F0E8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663" w:type="dxa"/>
          </w:tcPr>
          <w:p w:rsidR="000F0E86" w:rsidRDefault="000F0E86">
            <w:pPr>
              <w:pStyle w:val="ConsPlusNormal"/>
              <w:jc w:val="center"/>
            </w:pPr>
            <w:r>
              <w:t>территория общего пользования - всего</w:t>
            </w:r>
          </w:p>
        </w:tc>
        <w:tc>
          <w:tcPr>
            <w:tcW w:w="1247" w:type="dxa"/>
          </w:tcPr>
          <w:p w:rsidR="000F0E86" w:rsidRDefault="000F0E86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701" w:type="dxa"/>
          </w:tcPr>
          <w:p w:rsidR="000F0E86" w:rsidRDefault="000F0E86">
            <w:pPr>
              <w:pStyle w:val="ConsPlusNormal"/>
              <w:jc w:val="center"/>
            </w:pPr>
            <w:r>
              <w:t>7,86</w:t>
            </w:r>
          </w:p>
        </w:tc>
        <w:tc>
          <w:tcPr>
            <w:tcW w:w="1249" w:type="dxa"/>
          </w:tcPr>
          <w:p w:rsidR="000F0E86" w:rsidRDefault="000F0E86">
            <w:pPr>
              <w:pStyle w:val="ConsPlusNormal"/>
              <w:jc w:val="center"/>
            </w:pPr>
            <w:r>
              <w:t>72</w:t>
            </w:r>
          </w:p>
        </w:tc>
      </w:tr>
      <w:tr w:rsidR="000F0E86">
        <w:tc>
          <w:tcPr>
            <w:tcW w:w="668" w:type="dxa"/>
          </w:tcPr>
          <w:p w:rsidR="000F0E86" w:rsidRDefault="000F0E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663" w:type="dxa"/>
          </w:tcPr>
          <w:p w:rsidR="000F0E86" w:rsidRDefault="000F0E86">
            <w:pPr>
              <w:pStyle w:val="ConsPlusNormal"/>
              <w:jc w:val="center"/>
            </w:pPr>
            <w:r>
              <w:t>участки детских садов</w:t>
            </w:r>
          </w:p>
        </w:tc>
        <w:tc>
          <w:tcPr>
            <w:tcW w:w="1247" w:type="dxa"/>
          </w:tcPr>
          <w:p w:rsidR="000F0E86" w:rsidRDefault="000F0E86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701" w:type="dxa"/>
          </w:tcPr>
          <w:p w:rsidR="000F0E86" w:rsidRDefault="000F0E86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1249" w:type="dxa"/>
          </w:tcPr>
          <w:p w:rsidR="000F0E86" w:rsidRDefault="000F0E86">
            <w:pPr>
              <w:pStyle w:val="ConsPlusNormal"/>
              <w:jc w:val="center"/>
            </w:pPr>
            <w:r>
              <w:t>3,5</w:t>
            </w:r>
          </w:p>
        </w:tc>
      </w:tr>
      <w:tr w:rsidR="000F0E86">
        <w:tc>
          <w:tcPr>
            <w:tcW w:w="668" w:type="dxa"/>
          </w:tcPr>
          <w:p w:rsidR="000F0E86" w:rsidRDefault="000F0E8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663" w:type="dxa"/>
          </w:tcPr>
          <w:p w:rsidR="000F0E86" w:rsidRDefault="000F0E86">
            <w:pPr>
              <w:pStyle w:val="ConsPlusNormal"/>
              <w:jc w:val="center"/>
            </w:pPr>
            <w:r>
              <w:t>участки зеленых насаждений общего пользования</w:t>
            </w:r>
          </w:p>
        </w:tc>
        <w:tc>
          <w:tcPr>
            <w:tcW w:w="1247" w:type="dxa"/>
          </w:tcPr>
          <w:p w:rsidR="000F0E86" w:rsidRDefault="000F0E86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701" w:type="dxa"/>
          </w:tcPr>
          <w:p w:rsidR="000F0E86" w:rsidRDefault="000F0E86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1249" w:type="dxa"/>
          </w:tcPr>
          <w:p w:rsidR="000F0E86" w:rsidRDefault="000F0E86">
            <w:pPr>
              <w:pStyle w:val="ConsPlusNormal"/>
              <w:jc w:val="center"/>
            </w:pPr>
            <w:r>
              <w:t>14</w:t>
            </w:r>
          </w:p>
        </w:tc>
      </w:tr>
      <w:tr w:rsidR="000F0E86">
        <w:tc>
          <w:tcPr>
            <w:tcW w:w="668" w:type="dxa"/>
          </w:tcPr>
          <w:p w:rsidR="000F0E86" w:rsidRDefault="000F0E86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4663" w:type="dxa"/>
          </w:tcPr>
          <w:p w:rsidR="000F0E86" w:rsidRDefault="000F0E86">
            <w:pPr>
              <w:pStyle w:val="ConsPlusNormal"/>
              <w:jc w:val="center"/>
            </w:pPr>
            <w:r>
              <w:t>участки объектов культурно-бытового и коммунального обслуживания</w:t>
            </w:r>
          </w:p>
        </w:tc>
        <w:tc>
          <w:tcPr>
            <w:tcW w:w="1247" w:type="dxa"/>
          </w:tcPr>
          <w:p w:rsidR="000F0E86" w:rsidRDefault="000F0E86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701" w:type="dxa"/>
          </w:tcPr>
          <w:p w:rsidR="000F0E86" w:rsidRDefault="000F0E86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249" w:type="dxa"/>
          </w:tcPr>
          <w:p w:rsidR="000F0E86" w:rsidRDefault="000F0E86">
            <w:pPr>
              <w:pStyle w:val="ConsPlusNormal"/>
              <w:jc w:val="center"/>
            </w:pPr>
            <w:r>
              <w:t>0,3</w:t>
            </w:r>
          </w:p>
        </w:tc>
      </w:tr>
      <w:tr w:rsidR="000F0E86">
        <w:tc>
          <w:tcPr>
            <w:tcW w:w="668" w:type="dxa"/>
          </w:tcPr>
          <w:p w:rsidR="000F0E86" w:rsidRDefault="000F0E8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663" w:type="dxa"/>
          </w:tcPr>
          <w:p w:rsidR="000F0E86" w:rsidRDefault="000F0E86">
            <w:pPr>
              <w:pStyle w:val="ConsPlusNormal"/>
              <w:jc w:val="center"/>
            </w:pPr>
            <w:r>
              <w:t>участки гаражей, стоянок</w:t>
            </w:r>
          </w:p>
        </w:tc>
        <w:tc>
          <w:tcPr>
            <w:tcW w:w="1247" w:type="dxa"/>
          </w:tcPr>
          <w:p w:rsidR="000F0E86" w:rsidRDefault="000F0E86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701" w:type="dxa"/>
          </w:tcPr>
          <w:p w:rsidR="000F0E86" w:rsidRDefault="000F0E86">
            <w:pPr>
              <w:pStyle w:val="ConsPlusNormal"/>
              <w:jc w:val="center"/>
            </w:pPr>
            <w:r>
              <w:t>0,51</w:t>
            </w:r>
          </w:p>
        </w:tc>
        <w:tc>
          <w:tcPr>
            <w:tcW w:w="1249" w:type="dxa"/>
          </w:tcPr>
          <w:p w:rsidR="000F0E86" w:rsidRDefault="000F0E86">
            <w:pPr>
              <w:pStyle w:val="ConsPlusNormal"/>
              <w:jc w:val="center"/>
            </w:pPr>
            <w:r>
              <w:t>4,6</w:t>
            </w:r>
          </w:p>
        </w:tc>
      </w:tr>
      <w:tr w:rsidR="000F0E86">
        <w:tc>
          <w:tcPr>
            <w:tcW w:w="668" w:type="dxa"/>
          </w:tcPr>
          <w:p w:rsidR="000F0E86" w:rsidRDefault="000F0E8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663" w:type="dxa"/>
          </w:tcPr>
          <w:p w:rsidR="000F0E86" w:rsidRDefault="000F0E86">
            <w:pPr>
              <w:pStyle w:val="ConsPlusNormal"/>
              <w:jc w:val="center"/>
            </w:pPr>
            <w:r>
              <w:t>улицы, проезды</w:t>
            </w:r>
          </w:p>
        </w:tc>
        <w:tc>
          <w:tcPr>
            <w:tcW w:w="1247" w:type="dxa"/>
          </w:tcPr>
          <w:p w:rsidR="000F0E86" w:rsidRDefault="000F0E86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701" w:type="dxa"/>
          </w:tcPr>
          <w:p w:rsidR="000F0E86" w:rsidRDefault="000F0E86">
            <w:pPr>
              <w:pStyle w:val="ConsPlusNormal"/>
              <w:jc w:val="center"/>
            </w:pPr>
            <w:r>
              <w:t>0,78</w:t>
            </w:r>
          </w:p>
        </w:tc>
        <w:tc>
          <w:tcPr>
            <w:tcW w:w="1249" w:type="dxa"/>
          </w:tcPr>
          <w:p w:rsidR="000F0E86" w:rsidRDefault="000F0E86">
            <w:pPr>
              <w:pStyle w:val="ConsPlusNormal"/>
              <w:jc w:val="center"/>
            </w:pPr>
            <w:r>
              <w:t>7</w:t>
            </w:r>
          </w:p>
        </w:tc>
      </w:tr>
      <w:tr w:rsidR="000F0E86">
        <w:tc>
          <w:tcPr>
            <w:tcW w:w="668" w:type="dxa"/>
          </w:tcPr>
          <w:p w:rsidR="000F0E86" w:rsidRDefault="000F0E8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663" w:type="dxa"/>
          </w:tcPr>
          <w:p w:rsidR="000F0E86" w:rsidRDefault="000F0E86">
            <w:pPr>
              <w:pStyle w:val="ConsPlusNormal"/>
              <w:jc w:val="center"/>
            </w:pPr>
            <w:r>
              <w:t>автостоянки</w:t>
            </w:r>
          </w:p>
        </w:tc>
        <w:tc>
          <w:tcPr>
            <w:tcW w:w="1247" w:type="dxa"/>
          </w:tcPr>
          <w:p w:rsidR="000F0E86" w:rsidRDefault="000F0E86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701" w:type="dxa"/>
          </w:tcPr>
          <w:p w:rsidR="000F0E86" w:rsidRDefault="000F0E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9" w:type="dxa"/>
          </w:tcPr>
          <w:p w:rsidR="000F0E86" w:rsidRDefault="000F0E86">
            <w:pPr>
              <w:pStyle w:val="ConsPlusNormal"/>
              <w:jc w:val="center"/>
            </w:pPr>
            <w:r>
              <w:t>-</w:t>
            </w:r>
          </w:p>
        </w:tc>
      </w:tr>
      <w:tr w:rsidR="000F0E86">
        <w:tc>
          <w:tcPr>
            <w:tcW w:w="668" w:type="dxa"/>
          </w:tcPr>
          <w:p w:rsidR="000F0E86" w:rsidRDefault="000F0E8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663" w:type="dxa"/>
          </w:tcPr>
          <w:p w:rsidR="000F0E86" w:rsidRDefault="000F0E86">
            <w:pPr>
              <w:pStyle w:val="ConsPlusNormal"/>
              <w:jc w:val="center"/>
            </w:pPr>
            <w:r>
              <w:t>прочие территории</w:t>
            </w:r>
          </w:p>
        </w:tc>
        <w:tc>
          <w:tcPr>
            <w:tcW w:w="1247" w:type="dxa"/>
          </w:tcPr>
          <w:p w:rsidR="000F0E86" w:rsidRDefault="000F0E86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701" w:type="dxa"/>
          </w:tcPr>
          <w:p w:rsidR="000F0E86" w:rsidRDefault="000F0E86">
            <w:pPr>
              <w:pStyle w:val="ConsPlusNormal"/>
              <w:jc w:val="center"/>
            </w:pPr>
            <w:r>
              <w:t>4,66</w:t>
            </w:r>
          </w:p>
        </w:tc>
        <w:tc>
          <w:tcPr>
            <w:tcW w:w="1249" w:type="dxa"/>
          </w:tcPr>
          <w:p w:rsidR="000F0E86" w:rsidRDefault="000F0E86">
            <w:pPr>
              <w:pStyle w:val="ConsPlusNormal"/>
              <w:jc w:val="center"/>
            </w:pPr>
            <w:r>
              <w:t>42,6</w:t>
            </w:r>
          </w:p>
        </w:tc>
      </w:tr>
    </w:tbl>
    <w:p w:rsidR="000F0E86" w:rsidRDefault="000F0E86">
      <w:pPr>
        <w:pStyle w:val="ConsPlusNormal"/>
        <w:sectPr w:rsidR="000F0E86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ind w:firstLine="540"/>
        <w:jc w:val="both"/>
      </w:pPr>
      <w:r>
        <w:t>Комплексная оценка территории позволяет определить ряд направлений по ее развитию: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формирование современной застройки с полным инженерным обеспечением;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уменьшение доли физически и морально устаревшего жилищного фонда послевоенных лет постройки;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повышение эффективности использования городской территории за счет повышения плотности застройки;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осуществление полного благоустройства жилой территории с обеспечением сбора и отвода на левобережные очистные сооружения всех ливневых вод;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максимальное сохранение существующих зеленых насаждений.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jc w:val="center"/>
        <w:outlineLvl w:val="2"/>
      </w:pPr>
      <w:r>
        <w:t>XII. Планировочные ограничения развития</w:t>
      </w:r>
    </w:p>
    <w:p w:rsidR="000F0E86" w:rsidRDefault="000F0E86">
      <w:pPr>
        <w:pStyle w:val="ConsPlusNormal"/>
        <w:jc w:val="center"/>
      </w:pPr>
      <w:r>
        <w:t>территории проектирования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ind w:firstLine="540"/>
        <w:jc w:val="both"/>
      </w:pPr>
      <w:r>
        <w:t xml:space="preserve"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использования. </w:t>
      </w:r>
      <w:hyperlink r:id="rId39">
        <w:r>
          <w:rPr>
            <w:color w:val="0000FF"/>
          </w:rPr>
          <w:t>Правилами</w:t>
        </w:r>
      </w:hyperlink>
      <w:r>
        <w:t xml:space="preserve"> землепользования и застройки установлены ограничения на использование земельных участков и объектов капитального строительства на планируемой территории по следующим группам факторов:</w:t>
      </w:r>
    </w:p>
    <w:p w:rsidR="000F0E86" w:rsidRDefault="000F0E86">
      <w:pPr>
        <w:pStyle w:val="ConsPlusNormal"/>
        <w:ind w:firstLine="540"/>
        <w:jc w:val="both"/>
      </w:pPr>
    </w:p>
    <w:p w:rsidR="000F0E86" w:rsidRDefault="000F0E86">
      <w:pPr>
        <w:pStyle w:val="ConsPlusNormal"/>
        <w:ind w:firstLine="540"/>
        <w:jc w:val="both"/>
        <w:outlineLvl w:val="3"/>
      </w:pPr>
      <w:r>
        <w:t>Природно-экологические факторы - водоохранная зона водохранилища</w:t>
      </w:r>
    </w:p>
    <w:p w:rsidR="000F0E86" w:rsidRDefault="000F0E86">
      <w:pPr>
        <w:pStyle w:val="ConsPlusNormal"/>
        <w:ind w:firstLine="540"/>
        <w:jc w:val="both"/>
      </w:pPr>
    </w:p>
    <w:p w:rsidR="000F0E86" w:rsidRDefault="000F0E86">
      <w:pPr>
        <w:pStyle w:val="ConsPlusNormal"/>
        <w:ind w:firstLine="540"/>
        <w:jc w:val="both"/>
      </w:pPr>
      <w:r>
        <w:t xml:space="preserve">Водоохранные зоны и прибрежные полосы создаются с целью поддержания в водных объектах качества воды, удовлетворяющего всем видам водопользования. Водоохранные зоны могут быть использованы в градостроительных целях с соблюдением требований, определенных Водным </w:t>
      </w:r>
      <w:hyperlink r:id="rId40">
        <w:r>
          <w:rPr>
            <w:color w:val="0000FF"/>
          </w:rPr>
          <w:t>кодексом</w:t>
        </w:r>
      </w:hyperlink>
      <w:r>
        <w:t xml:space="preserve"> РФ.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В границах водоохранных зон запрещаются: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использование сточных вод для удобрения почв;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размещение кладбищ, скотомогильников, мест захоронения отходов производства и потребления, радиоактивных, химических, взрывчатых, токсичных, отравляющих и ядовитых веществ;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осуществление авиационных мер по борьбе с вредителями и болезнями растений;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покрытие.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В границах водоохранных зон допускаются: проектирование, строительство, реконструкция, ввод в эксплуатацию,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 и истощения вод в соответствии с водным законодательством и законодательством в области охраны окружающей среды.</w:t>
      </w:r>
    </w:p>
    <w:p w:rsidR="000F0E86" w:rsidRDefault="000F0E86">
      <w:pPr>
        <w:pStyle w:val="ConsPlusNormal"/>
        <w:ind w:firstLine="540"/>
        <w:jc w:val="both"/>
      </w:pPr>
    </w:p>
    <w:p w:rsidR="000F0E86" w:rsidRDefault="000F0E86">
      <w:pPr>
        <w:pStyle w:val="ConsPlusNormal"/>
        <w:ind w:firstLine="540"/>
        <w:jc w:val="both"/>
        <w:outlineLvl w:val="3"/>
      </w:pPr>
      <w:r>
        <w:t>Техногенные факторы - зона воздушных подходов аэродромов</w:t>
      </w:r>
    </w:p>
    <w:p w:rsidR="000F0E86" w:rsidRDefault="000F0E86">
      <w:pPr>
        <w:pStyle w:val="ConsPlusNormal"/>
        <w:ind w:firstLine="540"/>
        <w:jc w:val="both"/>
      </w:pPr>
    </w:p>
    <w:p w:rsidR="000F0E86" w:rsidRDefault="000F0E86">
      <w:pPr>
        <w:pStyle w:val="ConsPlusNormal"/>
        <w:ind w:firstLine="540"/>
        <w:jc w:val="both"/>
      </w:pPr>
      <w:r>
        <w:t xml:space="preserve">В связи с тем, что планируемая территория находится в радиусе 10 км от контрольной точки аэродрома Воронеж "Балтимор", необходимо соблюдать правила использования воздушного </w:t>
      </w:r>
      <w:r>
        <w:lastRenderedPageBreak/>
        <w:t>пространства. Согласованию подлежит размещение: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всех объектов в границах полос воздушных подходов к аэродромам, а также вне границ этих полос в радиусе 10 км от контрольной точки аэродрома (КТА);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объектов в радиусе 30 км от КТА, высота которых относительно уровня аэродрома 50 м и более независимо от мест размещения;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объектов высотой от поверхности земли 50 м и более.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jc w:val="center"/>
        <w:outlineLvl w:val="2"/>
      </w:pPr>
      <w:r>
        <w:t>XIII. Основные направления развития</w:t>
      </w:r>
    </w:p>
    <w:p w:rsidR="000F0E86" w:rsidRDefault="000F0E86">
      <w:pPr>
        <w:pStyle w:val="ConsPlusNormal"/>
        <w:jc w:val="center"/>
      </w:pPr>
      <w:r>
        <w:t>архитектурно-планировочной и функционально-пространственной</w:t>
      </w:r>
    </w:p>
    <w:p w:rsidR="000F0E86" w:rsidRDefault="000F0E86">
      <w:pPr>
        <w:pStyle w:val="ConsPlusNormal"/>
        <w:jc w:val="center"/>
      </w:pPr>
      <w:r>
        <w:t>структуры территории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ind w:firstLine="540"/>
        <w:jc w:val="both"/>
      </w:pPr>
      <w:r>
        <w:t>Развитие планируемой территории площадью 10,96 га возможно за счет реконструкции (сноса) устаревшего жилого фонда, повышения плотности застройки и строительства современной застройки с полным инженерным обеспечением. Расчетная плотность населения принята 387 чел/</w:t>
      </w:r>
      <w:proofErr w:type="gramStart"/>
      <w:r>
        <w:t>га</w:t>
      </w:r>
      <w:proofErr w:type="gramEnd"/>
      <w:r>
        <w:t xml:space="preserve">, согласно местному </w:t>
      </w:r>
      <w:hyperlink r:id="rId41">
        <w:r>
          <w:rPr>
            <w:color w:val="0000FF"/>
          </w:rPr>
          <w:t>нормативу</w:t>
        </w:r>
      </w:hyperlink>
      <w:r>
        <w:t xml:space="preserve"> градостроительного проектирования, в условиях реконструкции существующей застройки плотность застройки допускается повышать, но не более чем на 30% при соблюдении санитарно-гигиенических и противопожарных норм.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Общая площадь реконструируемой территории под жилищное строительство составит 0,62 га. Убыли существующего жилищного фонда на реконструируемых территориях нет.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jc w:val="center"/>
        <w:outlineLvl w:val="2"/>
      </w:pPr>
      <w:r>
        <w:t>XIV. Функциональное зонирование территории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ind w:firstLine="540"/>
        <w:jc w:val="both"/>
      </w:pPr>
      <w:r>
        <w:t>Структуру проектируемой территории жилого квартала составят: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зона малоэтажной жилой застройки, которая включает существующие индивидуальные жилые дома с приусадебными земельными участками общей площадью 17215 кв. м;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зона многоэтажной жилой застройки, которая включает существующие многоквартирные дома 9, 10 и 12 этажей общей площадью 36661,17 кв. м с пристроенными помещениями площадью 364,15 кв. м;</w:t>
      </w:r>
    </w:p>
    <w:p w:rsidR="000F0E86" w:rsidRDefault="000F0E86">
      <w:pPr>
        <w:pStyle w:val="ConsPlusNormal"/>
        <w:spacing w:before="220"/>
        <w:ind w:firstLine="540"/>
        <w:jc w:val="both"/>
      </w:pPr>
      <w:proofErr w:type="gramStart"/>
      <w:r>
        <w:t>- зона среднеэтажной жилой застройки, которая включает существующие 5-этажные многоквартирные дома и проектируемый 4-секционный многоквартирный дом переменной этажности (2, 5, 6 и 9 этажей) со встроенно-пристроенными помещениями общей площадью 657,79 кв. м, общей площадью застройки 2609 кв. м, а также подземной парковкой общей площадью 2996,24 кв. м. Проектом предусмотрены площадки для игр детей, отдыха взрослого населения, спортивная, хозяйственная площадки, площадка для</w:t>
      </w:r>
      <w:proofErr w:type="gramEnd"/>
      <w:r>
        <w:t xml:space="preserve"> выгула собак; выполнено благоустройство и озеленение прилегающей территории;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 xml:space="preserve">- зона существующих зеленых насаждений, которая включает в себя озелененные территории вдоль дорог. Развитие системы озеленения предусматривается за счет качественного преобразования существующих озелененных территорий без значительного изменения их площадей. Реконструкция зеленых </w:t>
      </w:r>
      <w:proofErr w:type="gramStart"/>
      <w:r>
        <w:t>насаждений</w:t>
      </w:r>
      <w:proofErr w:type="gramEnd"/>
      <w:r>
        <w:t xml:space="preserve"> прежде всего включает ландшафтную организацию существующих посадок, включая санитарные рубки и рубки ухода, улучшение почвенно-грунтовых условий, устройство цветников, формирование декоративных древесно-кустарниковых групп.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 xml:space="preserve">Показатели по застройке приняты из укрупненных расчетов. Данные значения будут скорректированы при разработке </w:t>
      </w:r>
      <w:proofErr w:type="gramStart"/>
      <w:r>
        <w:t>индивидуальных проектов</w:t>
      </w:r>
      <w:proofErr w:type="gramEnd"/>
      <w:r>
        <w:t xml:space="preserve"> зданий и сооружений. Каждый </w:t>
      </w:r>
      <w:proofErr w:type="gramStart"/>
      <w:r>
        <w:t>индивидуальный проект</w:t>
      </w:r>
      <w:proofErr w:type="gramEnd"/>
      <w:r>
        <w:t xml:space="preserve"> должен пройти согласование в установленном порядке.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 xml:space="preserve">Земельный участок, предназначенный для жилой застройки, должен содержать </w:t>
      </w:r>
      <w:r>
        <w:lastRenderedPageBreak/>
        <w:t>необходимые элементы планировочной структуры: территории под жилыми зданиями; проезды и пешеходные дороги, ведущие к жилым зданиям; открытые площадки для временного и постоянного (подземные паркинги) хранения автомобилей; придомовые зеленые насаждения; площадки для отдыха взрослого населения и площадки для детей; хозяйственные площадки.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Жилые здания с пристроенными или встроенными в первые этажи помещениями общественного назначения на жилых улицах в условиях реконструкции сложившейся застройки допускается размещать по красной линии. Вновь размещаемая жилая застройка не должна нарушать сложившуюся линию застройки. Планируется строительство 4-секционного многоквартирного дома переменной этажности (2, 5, 6 и 9 этажей) со встроенно-пристроенными помещениями, а также подземной парковки.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При размещении жилья в центральной части города удельные размеры площадок для игр детей, отдыха, занятий физкультурой могут быть уменьшены на 30% при наличии скверов, парков и других озелененных территорий общего пользования на расстоянии не более 500 м от проектируемого участка.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Допускается уменьшать, но не более чем на 50% удельные размеры площадок для хозяйственных целей при застройке жилыми зданиями 9 этажей и выше.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Минимально допустимое расстояние от окон жилых зданий до площадок: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для игр детей дошкольного и младшего школьного возраста - 12 м;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для отдыха взрослого населения - 10 м;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для занятий физкультурой (в зависимости от шумовых характеристик наибольшие значения принимаются для хоккейных и футбольных площадок, наименьшие - для площадок для настольного тенниса) - 10 - 40 м;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для хозяйственных целей - 20 м;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для выгула собак - 40 м.</w:t>
      </w:r>
    </w:p>
    <w:p w:rsidR="000F0E86" w:rsidRDefault="000F0E86">
      <w:pPr>
        <w:pStyle w:val="ConsPlusNormal"/>
        <w:spacing w:before="220"/>
        <w:ind w:firstLine="540"/>
        <w:jc w:val="both"/>
      </w:pPr>
      <w:proofErr w:type="gramStart"/>
      <w:r>
        <w:t>Расстояние от площадок для сушки белья не нормируется, расстояние от площадок для мусоросборников до физкультурных площадок, площадок для игр детей и отдыха взрослых должно быть не менее 20 м, а от площадок для хозяйственных целей до наиболее удаленного входа в жилое здание - не более 100 м для домов с мусоропроводами и 50 м для домов без мусоропроводов.</w:t>
      </w:r>
      <w:proofErr w:type="gramEnd"/>
    </w:p>
    <w:p w:rsidR="000F0E86" w:rsidRDefault="000F0E86">
      <w:pPr>
        <w:pStyle w:val="ConsPlusNormal"/>
        <w:spacing w:before="220"/>
        <w:ind w:firstLine="540"/>
        <w:jc w:val="both"/>
      </w:pPr>
      <w:r>
        <w:t xml:space="preserve">Расчет площади нормируемых элементов дворовой территории приведен в </w:t>
      </w:r>
      <w:hyperlink w:anchor="P487">
        <w:r>
          <w:rPr>
            <w:color w:val="0000FF"/>
          </w:rPr>
          <w:t>таблице N 5</w:t>
        </w:r>
      </w:hyperlink>
      <w:r>
        <w:t>.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jc w:val="right"/>
        <w:outlineLvl w:val="3"/>
      </w:pPr>
      <w:bookmarkStart w:id="4" w:name="P487"/>
      <w:bookmarkEnd w:id="4"/>
      <w:r>
        <w:t>Таблица N 5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sectPr w:rsidR="000F0E86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0"/>
        <w:gridCol w:w="3160"/>
        <w:gridCol w:w="1359"/>
        <w:gridCol w:w="1718"/>
        <w:gridCol w:w="1535"/>
        <w:gridCol w:w="1258"/>
      </w:tblGrid>
      <w:tr w:rsidR="000F0E86">
        <w:tc>
          <w:tcPr>
            <w:tcW w:w="540" w:type="dxa"/>
            <w:vMerge w:val="restart"/>
          </w:tcPr>
          <w:p w:rsidR="000F0E86" w:rsidRDefault="000F0E86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160" w:type="dxa"/>
            <w:vMerge w:val="restart"/>
          </w:tcPr>
          <w:p w:rsidR="000F0E86" w:rsidRDefault="000F0E86">
            <w:pPr>
              <w:pStyle w:val="ConsPlusNormal"/>
              <w:jc w:val="center"/>
            </w:pPr>
            <w:r>
              <w:t>Площадки</w:t>
            </w:r>
          </w:p>
        </w:tc>
        <w:tc>
          <w:tcPr>
            <w:tcW w:w="1359" w:type="dxa"/>
            <w:vMerge w:val="restart"/>
          </w:tcPr>
          <w:p w:rsidR="000F0E86" w:rsidRDefault="000F0E86">
            <w:pPr>
              <w:pStyle w:val="ConsPlusNormal"/>
              <w:jc w:val="center"/>
            </w:pPr>
            <w:r>
              <w:t>Население, чел.</w:t>
            </w:r>
          </w:p>
        </w:tc>
        <w:tc>
          <w:tcPr>
            <w:tcW w:w="1718" w:type="dxa"/>
            <w:vMerge w:val="restart"/>
          </w:tcPr>
          <w:p w:rsidR="000F0E86" w:rsidRDefault="000F0E86">
            <w:pPr>
              <w:pStyle w:val="ConsPlusNormal"/>
              <w:jc w:val="center"/>
            </w:pPr>
            <w:r>
              <w:t>Удельные размеры площадок, кв. м/чел</w:t>
            </w:r>
          </w:p>
        </w:tc>
        <w:tc>
          <w:tcPr>
            <w:tcW w:w="2793" w:type="dxa"/>
            <w:gridSpan w:val="2"/>
          </w:tcPr>
          <w:p w:rsidR="000F0E86" w:rsidRDefault="000F0E86">
            <w:pPr>
              <w:pStyle w:val="ConsPlusNormal"/>
              <w:jc w:val="center"/>
            </w:pPr>
            <w:r>
              <w:t>Площадь, кв. м</w:t>
            </w:r>
          </w:p>
        </w:tc>
      </w:tr>
      <w:tr w:rsidR="000F0E86">
        <w:tc>
          <w:tcPr>
            <w:tcW w:w="540" w:type="dxa"/>
            <w:vMerge/>
          </w:tcPr>
          <w:p w:rsidR="000F0E86" w:rsidRDefault="000F0E86">
            <w:pPr>
              <w:pStyle w:val="ConsPlusNormal"/>
            </w:pPr>
          </w:p>
        </w:tc>
        <w:tc>
          <w:tcPr>
            <w:tcW w:w="3160" w:type="dxa"/>
            <w:vMerge/>
          </w:tcPr>
          <w:p w:rsidR="000F0E86" w:rsidRDefault="000F0E86">
            <w:pPr>
              <w:pStyle w:val="ConsPlusNormal"/>
            </w:pPr>
          </w:p>
        </w:tc>
        <w:tc>
          <w:tcPr>
            <w:tcW w:w="1359" w:type="dxa"/>
            <w:vMerge/>
          </w:tcPr>
          <w:p w:rsidR="000F0E86" w:rsidRDefault="000F0E86">
            <w:pPr>
              <w:pStyle w:val="ConsPlusNormal"/>
            </w:pPr>
          </w:p>
        </w:tc>
        <w:tc>
          <w:tcPr>
            <w:tcW w:w="1718" w:type="dxa"/>
            <w:vMerge/>
          </w:tcPr>
          <w:p w:rsidR="000F0E86" w:rsidRDefault="000F0E86">
            <w:pPr>
              <w:pStyle w:val="ConsPlusNormal"/>
            </w:pPr>
          </w:p>
        </w:tc>
        <w:tc>
          <w:tcPr>
            <w:tcW w:w="1535" w:type="dxa"/>
          </w:tcPr>
          <w:p w:rsidR="000F0E86" w:rsidRDefault="000F0E86">
            <w:pPr>
              <w:pStyle w:val="ConsPlusNormal"/>
              <w:jc w:val="center"/>
            </w:pPr>
            <w:r>
              <w:t>нормативная</w:t>
            </w:r>
          </w:p>
        </w:tc>
        <w:tc>
          <w:tcPr>
            <w:tcW w:w="1258" w:type="dxa"/>
          </w:tcPr>
          <w:p w:rsidR="000F0E86" w:rsidRDefault="000F0E86">
            <w:pPr>
              <w:pStyle w:val="ConsPlusNormal"/>
              <w:jc w:val="center"/>
            </w:pPr>
            <w:r>
              <w:t>проектная</w:t>
            </w:r>
          </w:p>
        </w:tc>
      </w:tr>
      <w:tr w:rsidR="000F0E86">
        <w:tc>
          <w:tcPr>
            <w:tcW w:w="540" w:type="dxa"/>
          </w:tcPr>
          <w:p w:rsidR="000F0E86" w:rsidRDefault="000F0E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60" w:type="dxa"/>
          </w:tcPr>
          <w:p w:rsidR="000F0E86" w:rsidRDefault="000F0E86">
            <w:pPr>
              <w:pStyle w:val="ConsPlusNormal"/>
            </w:pPr>
            <w:r>
              <w:t>Для игр детей дошкольного и младшего школьного возраста</w:t>
            </w:r>
          </w:p>
        </w:tc>
        <w:tc>
          <w:tcPr>
            <w:tcW w:w="1359" w:type="dxa"/>
          </w:tcPr>
          <w:p w:rsidR="000F0E86" w:rsidRDefault="000F0E86">
            <w:pPr>
              <w:pStyle w:val="ConsPlusNormal"/>
              <w:jc w:val="center"/>
            </w:pPr>
            <w:r>
              <w:t>3188</w:t>
            </w:r>
          </w:p>
        </w:tc>
        <w:tc>
          <w:tcPr>
            <w:tcW w:w="1718" w:type="dxa"/>
          </w:tcPr>
          <w:p w:rsidR="000F0E86" w:rsidRDefault="000F0E86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535" w:type="dxa"/>
          </w:tcPr>
          <w:p w:rsidR="000F0E86" w:rsidRDefault="000F0E86">
            <w:pPr>
              <w:pStyle w:val="ConsPlusNormal"/>
              <w:jc w:val="center"/>
            </w:pPr>
            <w:r>
              <w:t>2231,6</w:t>
            </w:r>
          </w:p>
        </w:tc>
        <w:tc>
          <w:tcPr>
            <w:tcW w:w="1258" w:type="dxa"/>
          </w:tcPr>
          <w:p w:rsidR="000F0E86" w:rsidRDefault="000F0E86">
            <w:pPr>
              <w:pStyle w:val="ConsPlusNormal"/>
              <w:jc w:val="center"/>
            </w:pPr>
            <w:r>
              <w:t>2231,6</w:t>
            </w:r>
          </w:p>
        </w:tc>
      </w:tr>
      <w:tr w:rsidR="000F0E86">
        <w:tc>
          <w:tcPr>
            <w:tcW w:w="540" w:type="dxa"/>
          </w:tcPr>
          <w:p w:rsidR="000F0E86" w:rsidRDefault="000F0E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60" w:type="dxa"/>
          </w:tcPr>
          <w:p w:rsidR="000F0E86" w:rsidRDefault="000F0E86">
            <w:pPr>
              <w:pStyle w:val="ConsPlusNormal"/>
            </w:pPr>
            <w:r>
              <w:t>Для отдыха взрослого населения</w:t>
            </w:r>
          </w:p>
        </w:tc>
        <w:tc>
          <w:tcPr>
            <w:tcW w:w="1359" w:type="dxa"/>
          </w:tcPr>
          <w:p w:rsidR="000F0E86" w:rsidRDefault="000F0E86">
            <w:pPr>
              <w:pStyle w:val="ConsPlusNormal"/>
              <w:jc w:val="center"/>
            </w:pPr>
            <w:r>
              <w:t>3188</w:t>
            </w:r>
          </w:p>
        </w:tc>
        <w:tc>
          <w:tcPr>
            <w:tcW w:w="1718" w:type="dxa"/>
          </w:tcPr>
          <w:p w:rsidR="000F0E86" w:rsidRDefault="000F0E86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535" w:type="dxa"/>
          </w:tcPr>
          <w:p w:rsidR="000F0E86" w:rsidRDefault="000F0E86">
            <w:pPr>
              <w:pStyle w:val="ConsPlusNormal"/>
              <w:jc w:val="center"/>
            </w:pPr>
            <w:r>
              <w:t>318,8</w:t>
            </w:r>
          </w:p>
        </w:tc>
        <w:tc>
          <w:tcPr>
            <w:tcW w:w="1258" w:type="dxa"/>
          </w:tcPr>
          <w:p w:rsidR="000F0E86" w:rsidRDefault="000F0E86">
            <w:pPr>
              <w:pStyle w:val="ConsPlusNormal"/>
              <w:jc w:val="center"/>
            </w:pPr>
            <w:r>
              <w:t>318,8</w:t>
            </w:r>
          </w:p>
        </w:tc>
      </w:tr>
      <w:tr w:rsidR="000F0E86">
        <w:tc>
          <w:tcPr>
            <w:tcW w:w="540" w:type="dxa"/>
          </w:tcPr>
          <w:p w:rsidR="000F0E86" w:rsidRDefault="000F0E8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160" w:type="dxa"/>
          </w:tcPr>
          <w:p w:rsidR="000F0E86" w:rsidRDefault="000F0E86">
            <w:pPr>
              <w:pStyle w:val="ConsPlusNormal"/>
            </w:pPr>
            <w:r>
              <w:t>Для занятий физкультурой</w:t>
            </w:r>
          </w:p>
        </w:tc>
        <w:tc>
          <w:tcPr>
            <w:tcW w:w="1359" w:type="dxa"/>
          </w:tcPr>
          <w:p w:rsidR="000F0E86" w:rsidRDefault="000F0E86">
            <w:pPr>
              <w:pStyle w:val="ConsPlusNormal"/>
              <w:jc w:val="center"/>
            </w:pPr>
            <w:r>
              <w:t>3188</w:t>
            </w:r>
          </w:p>
        </w:tc>
        <w:tc>
          <w:tcPr>
            <w:tcW w:w="1718" w:type="dxa"/>
          </w:tcPr>
          <w:p w:rsidR="000F0E86" w:rsidRDefault="000F0E86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535" w:type="dxa"/>
          </w:tcPr>
          <w:p w:rsidR="000F0E86" w:rsidRDefault="000F0E86">
            <w:pPr>
              <w:pStyle w:val="ConsPlusNormal"/>
              <w:jc w:val="center"/>
            </w:pPr>
            <w:r>
              <w:t>6376</w:t>
            </w:r>
          </w:p>
        </w:tc>
        <w:tc>
          <w:tcPr>
            <w:tcW w:w="1258" w:type="dxa"/>
          </w:tcPr>
          <w:p w:rsidR="000F0E86" w:rsidRDefault="000F0E86">
            <w:pPr>
              <w:pStyle w:val="ConsPlusNormal"/>
              <w:jc w:val="center"/>
            </w:pPr>
            <w:r>
              <w:t>-</w:t>
            </w:r>
          </w:p>
        </w:tc>
      </w:tr>
      <w:tr w:rsidR="000F0E86">
        <w:tc>
          <w:tcPr>
            <w:tcW w:w="540" w:type="dxa"/>
          </w:tcPr>
          <w:p w:rsidR="000F0E86" w:rsidRDefault="000F0E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160" w:type="dxa"/>
          </w:tcPr>
          <w:p w:rsidR="000F0E86" w:rsidRDefault="000F0E86">
            <w:pPr>
              <w:pStyle w:val="ConsPlusNormal"/>
            </w:pPr>
            <w:r>
              <w:t>Для хозяйственных целей и выгула собак</w:t>
            </w:r>
          </w:p>
        </w:tc>
        <w:tc>
          <w:tcPr>
            <w:tcW w:w="1359" w:type="dxa"/>
          </w:tcPr>
          <w:p w:rsidR="000F0E86" w:rsidRDefault="000F0E86">
            <w:pPr>
              <w:pStyle w:val="ConsPlusNormal"/>
              <w:jc w:val="center"/>
            </w:pPr>
            <w:r>
              <w:t>3188</w:t>
            </w:r>
          </w:p>
        </w:tc>
        <w:tc>
          <w:tcPr>
            <w:tcW w:w="1718" w:type="dxa"/>
          </w:tcPr>
          <w:p w:rsidR="000F0E86" w:rsidRDefault="000F0E86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535" w:type="dxa"/>
          </w:tcPr>
          <w:p w:rsidR="000F0E86" w:rsidRDefault="000F0E86">
            <w:pPr>
              <w:pStyle w:val="ConsPlusNormal"/>
              <w:jc w:val="center"/>
            </w:pPr>
            <w:r>
              <w:t>956,4</w:t>
            </w:r>
          </w:p>
        </w:tc>
        <w:tc>
          <w:tcPr>
            <w:tcW w:w="1258" w:type="dxa"/>
          </w:tcPr>
          <w:p w:rsidR="000F0E86" w:rsidRDefault="000F0E86">
            <w:pPr>
              <w:pStyle w:val="ConsPlusNormal"/>
              <w:jc w:val="center"/>
            </w:pPr>
            <w:r>
              <w:t>956,4</w:t>
            </w:r>
          </w:p>
        </w:tc>
      </w:tr>
      <w:tr w:rsidR="000F0E86">
        <w:tc>
          <w:tcPr>
            <w:tcW w:w="540" w:type="dxa"/>
          </w:tcPr>
          <w:p w:rsidR="000F0E86" w:rsidRDefault="000F0E8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160" w:type="dxa"/>
          </w:tcPr>
          <w:p w:rsidR="000F0E86" w:rsidRDefault="000F0E86">
            <w:pPr>
              <w:pStyle w:val="ConsPlusNormal"/>
            </w:pPr>
            <w:r>
              <w:t>Для стоянки автомобилей, в том числе подземный паркинг и существующие гаражи</w:t>
            </w:r>
          </w:p>
        </w:tc>
        <w:tc>
          <w:tcPr>
            <w:tcW w:w="1359" w:type="dxa"/>
          </w:tcPr>
          <w:p w:rsidR="000F0E86" w:rsidRDefault="000F0E86">
            <w:pPr>
              <w:pStyle w:val="ConsPlusNormal"/>
              <w:jc w:val="center"/>
            </w:pPr>
            <w:r>
              <w:t>3188</w:t>
            </w:r>
          </w:p>
        </w:tc>
        <w:tc>
          <w:tcPr>
            <w:tcW w:w="1718" w:type="dxa"/>
          </w:tcPr>
          <w:p w:rsidR="000F0E86" w:rsidRDefault="000F0E86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535" w:type="dxa"/>
          </w:tcPr>
          <w:p w:rsidR="000F0E86" w:rsidRDefault="000F0E86">
            <w:pPr>
              <w:pStyle w:val="ConsPlusNormal"/>
              <w:jc w:val="center"/>
            </w:pPr>
            <w:r>
              <w:t>2550,4</w:t>
            </w:r>
          </w:p>
        </w:tc>
        <w:tc>
          <w:tcPr>
            <w:tcW w:w="1258" w:type="dxa"/>
          </w:tcPr>
          <w:p w:rsidR="000F0E86" w:rsidRDefault="000F0E86">
            <w:pPr>
              <w:pStyle w:val="ConsPlusNormal"/>
              <w:jc w:val="center"/>
            </w:pPr>
            <w:r>
              <w:t>8182,24</w:t>
            </w:r>
          </w:p>
        </w:tc>
      </w:tr>
      <w:tr w:rsidR="000F0E86">
        <w:tc>
          <w:tcPr>
            <w:tcW w:w="3700" w:type="dxa"/>
            <w:gridSpan w:val="2"/>
          </w:tcPr>
          <w:p w:rsidR="000F0E86" w:rsidRDefault="000F0E86">
            <w:pPr>
              <w:pStyle w:val="ConsPlusNormal"/>
            </w:pPr>
            <w:r>
              <w:t>Итого</w:t>
            </w:r>
          </w:p>
        </w:tc>
        <w:tc>
          <w:tcPr>
            <w:tcW w:w="1359" w:type="dxa"/>
          </w:tcPr>
          <w:p w:rsidR="000F0E86" w:rsidRDefault="000F0E86">
            <w:pPr>
              <w:pStyle w:val="ConsPlusNormal"/>
            </w:pPr>
          </w:p>
        </w:tc>
        <w:tc>
          <w:tcPr>
            <w:tcW w:w="1718" w:type="dxa"/>
          </w:tcPr>
          <w:p w:rsidR="000F0E86" w:rsidRDefault="000F0E86">
            <w:pPr>
              <w:pStyle w:val="ConsPlusNormal"/>
            </w:pPr>
          </w:p>
        </w:tc>
        <w:tc>
          <w:tcPr>
            <w:tcW w:w="1535" w:type="dxa"/>
          </w:tcPr>
          <w:p w:rsidR="000F0E86" w:rsidRDefault="000F0E86">
            <w:pPr>
              <w:pStyle w:val="ConsPlusNormal"/>
              <w:jc w:val="center"/>
            </w:pPr>
            <w:r>
              <w:t>12433,2</w:t>
            </w:r>
          </w:p>
        </w:tc>
        <w:tc>
          <w:tcPr>
            <w:tcW w:w="1258" w:type="dxa"/>
          </w:tcPr>
          <w:p w:rsidR="000F0E86" w:rsidRDefault="000F0E86">
            <w:pPr>
              <w:pStyle w:val="ConsPlusNormal"/>
              <w:jc w:val="center"/>
            </w:pPr>
            <w:r>
              <w:t>11689,04</w:t>
            </w:r>
          </w:p>
        </w:tc>
      </w:tr>
    </w:tbl>
    <w:p w:rsidR="000F0E86" w:rsidRDefault="000F0E86">
      <w:pPr>
        <w:pStyle w:val="ConsPlusNormal"/>
        <w:sectPr w:rsidR="000F0E86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ind w:firstLine="540"/>
        <w:jc w:val="both"/>
      </w:pPr>
      <w:r>
        <w:t>В границах рассматриваемой территории нет возможности разместить спортивные площадки, для этих целей предполагается использовать спортивное ядро школ NN 13 и 14, расположенных в шаговой доступности. Также в радиусе доступности находятся 2 стадиона: СК "Факел" и ФК "Чайка".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При проектировании проездов и пешеходных путей необходимо обеспечить возможность проезда пожарных машин к жилому дому. К односекционным зданиям многоквартирных жилых домов подъезд пожарных автомобилей должен быть обеспечен со всех сторон. Допускается предусматривать подъезд пожарных автомобилей только с одной стороны к зданиям в случаях: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меньшей этажности (ниже 9 этажей);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двухсторонней ориентации квартир или помещений;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устройства наружных открытых лестниц, связывающих лоджии и балконы смежных этажей между собой, или лестниц 3-го типа при коридорной планировке зданий.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Ширина проездов для пожарной техники должна составлять не менее 6 м. В общую ширину противопожарного проезда, совмещенного с основным подъездом к зданию, допускается включать тротуар, примыкающий к проезду. Расстояние от внутреннего края проезда до стены здания следует принимать не более 16 м для зданий высотой более 28 м.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 xml:space="preserve">Расстояния (бытовые разрывы) между длинными сторонами секционных жилых зданий высотой 4 - 9 этажей - не менее 20 м, а высотой 10 этажей и более - не менее 40 метров; между длинными сторонами и торцами без окон из жилых комнат - не менее 10 м. В условиях реконструкции и в других особых градостроительных условиях указанные расстояния могут быть сокращены при соблюдении норм инсоляции, освещенности и обеспечении непросматриваемости жилых помещений и кухонь из окна в окно. Продолжительность инсоляции, соответствующая </w:t>
      </w:r>
      <w:hyperlink r:id="rId42">
        <w:r>
          <w:rPr>
            <w:color w:val="0000FF"/>
          </w:rPr>
          <w:t>СНиП 2.07.01-89*</w:t>
        </w:r>
      </w:hyperlink>
      <w:r>
        <w:t>, должна быть обеспечена: в одно-, двух- и трехкомнатных квартирах - не менее чем в одной комнате, в четырех-, пят</w:t>
      </w:r>
      <w:proofErr w:type="gramStart"/>
      <w:r>
        <w:t>и-</w:t>
      </w:r>
      <w:proofErr w:type="gramEnd"/>
      <w:r>
        <w:t>, шестикомнатных - не менее чем в двух комнатах.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jc w:val="center"/>
        <w:outlineLvl w:val="2"/>
      </w:pPr>
      <w:r>
        <w:t>XV. Основные направления развития транспортного</w:t>
      </w:r>
    </w:p>
    <w:p w:rsidR="000F0E86" w:rsidRDefault="000F0E86">
      <w:pPr>
        <w:pStyle w:val="ConsPlusNormal"/>
        <w:jc w:val="center"/>
      </w:pPr>
      <w:r>
        <w:t>обслуживания территории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ind w:firstLine="540"/>
        <w:jc w:val="both"/>
      </w:pPr>
      <w:r>
        <w:t xml:space="preserve">Проект планировки сохраняет в своей основе исторически сложившуюся структуру улиц, заложенную на предыдущих этапах проектирования, учитывает природно-климатические и ландшафтные условия. Основой транспортной схемы планируемой территории является транспортная схема, утвержденная в составе Генерального </w:t>
      </w:r>
      <w:hyperlink r:id="rId43">
        <w:r>
          <w:rPr>
            <w:color w:val="0000FF"/>
          </w:rPr>
          <w:t>плана</w:t>
        </w:r>
      </w:hyperlink>
      <w:r>
        <w:t xml:space="preserve"> городского округа город Воронеж. Ширина улиц в красных линиях определена с учетом санитарно-гигиенических требований в зависимости от категорий улиц и дорог, интенсивности движения транспорта и пешеходов, наличия технических полос для прокладки инженерных коммуникаций. Транспортная связь между элементами планировочной структуры предусмотрена по существующим улицам и дорогам следующих категорий:</w:t>
      </w:r>
    </w:p>
    <w:p w:rsidR="000F0E86" w:rsidRDefault="000F0E86">
      <w:pPr>
        <w:pStyle w:val="ConsPlusNormal"/>
        <w:spacing w:before="220"/>
        <w:ind w:firstLine="540"/>
        <w:jc w:val="both"/>
      </w:pPr>
      <w:proofErr w:type="gramStart"/>
      <w:r>
        <w:t>- магистральные улицы общегородского значения, обеспечивающие транспортную связь проектируемой территории с общегородским центром, - Ворошилова;</w:t>
      </w:r>
      <w:proofErr w:type="gramEnd"/>
    </w:p>
    <w:p w:rsidR="000F0E86" w:rsidRDefault="000F0E86">
      <w:pPr>
        <w:pStyle w:val="ConsPlusNormal"/>
        <w:spacing w:before="220"/>
        <w:ind w:firstLine="540"/>
        <w:jc w:val="both"/>
      </w:pPr>
      <w:r>
        <w:t>- улицы и дороги местного значения, обеспечивающие транспортную и пешеходную связь на территории жилого района, а также обеспечивающие выходы на общегородские и районные магистрали: ул. Колесниченко, 121 стрелковой дивизии.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Основные пешеходные связи обеспечивают удобную пешеходную доступность объектов обслуживания, остановок общественного транспорта и зон отдыха.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jc w:val="center"/>
        <w:outlineLvl w:val="2"/>
      </w:pPr>
      <w:r>
        <w:t>XVI. Характеристики планируемого развития территории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ind w:firstLine="540"/>
        <w:jc w:val="both"/>
      </w:pPr>
      <w:r>
        <w:t>Площадь проектируемой территории определена по красным линиям прилегающих улиц и составляет 10,96 га. Интенсивность использования территории жилого квартала: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процент застроенности территории - 15%;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плотность жилой застройки - 15,5 тыс. кв. м/</w:t>
      </w:r>
      <w:proofErr w:type="gramStart"/>
      <w:r>
        <w:t>га</w:t>
      </w:r>
      <w:proofErr w:type="gramEnd"/>
      <w:r>
        <w:t>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население - 3188 чел., в том числе нового жилого фонда - 422 чел.;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плотность населения - 291 чел/</w:t>
      </w:r>
      <w:proofErr w:type="gramStart"/>
      <w:r>
        <w:t>га</w:t>
      </w:r>
      <w:proofErr w:type="gramEnd"/>
      <w:r>
        <w:t>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общая площадь сохраняемой жилой застройки (фонд) - 72,89 тыс. кв. м;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общая площадь жилой застройки (фонд) нового строительства - 12,44 тыс. кв. м;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>- общая площадь квартир нового строительства - 8,432 тыс. кв. м.</w:t>
      </w:r>
    </w:p>
    <w:p w:rsidR="000F0E86" w:rsidRDefault="000F0E86">
      <w:pPr>
        <w:pStyle w:val="ConsPlusNormal"/>
        <w:spacing w:before="220"/>
        <w:ind w:firstLine="540"/>
        <w:jc w:val="both"/>
      </w:pPr>
      <w:r>
        <w:t xml:space="preserve">Проектное предложение по балансу территории квартала приведено в </w:t>
      </w:r>
      <w:hyperlink w:anchor="P560">
        <w:r>
          <w:rPr>
            <w:color w:val="0000FF"/>
          </w:rPr>
          <w:t>таблице N 6</w:t>
        </w:r>
      </w:hyperlink>
      <w:r>
        <w:t>.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jc w:val="right"/>
        <w:outlineLvl w:val="3"/>
      </w:pPr>
      <w:bookmarkStart w:id="5" w:name="P560"/>
      <w:bookmarkEnd w:id="5"/>
      <w:r>
        <w:t>Таблица N 6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sectPr w:rsidR="000F0E86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70"/>
        <w:gridCol w:w="1020"/>
        <w:gridCol w:w="1304"/>
        <w:gridCol w:w="719"/>
        <w:gridCol w:w="1304"/>
        <w:gridCol w:w="772"/>
      </w:tblGrid>
      <w:tr w:rsidR="000F0E86">
        <w:tc>
          <w:tcPr>
            <w:tcW w:w="4470" w:type="dxa"/>
            <w:vMerge w:val="restart"/>
          </w:tcPr>
          <w:p w:rsidR="000F0E86" w:rsidRDefault="000F0E86">
            <w:pPr>
              <w:pStyle w:val="ConsPlusNormal"/>
              <w:jc w:val="center"/>
            </w:pPr>
            <w:r>
              <w:lastRenderedPageBreak/>
              <w:t>Территория</w:t>
            </w:r>
          </w:p>
        </w:tc>
        <w:tc>
          <w:tcPr>
            <w:tcW w:w="1020" w:type="dxa"/>
            <w:vMerge w:val="restart"/>
          </w:tcPr>
          <w:p w:rsidR="000F0E86" w:rsidRDefault="000F0E86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023" w:type="dxa"/>
            <w:gridSpan w:val="2"/>
          </w:tcPr>
          <w:p w:rsidR="000F0E86" w:rsidRDefault="000F0E86">
            <w:pPr>
              <w:pStyle w:val="ConsPlusNormal"/>
              <w:jc w:val="center"/>
            </w:pPr>
            <w:r>
              <w:t>Существующее положение</w:t>
            </w:r>
          </w:p>
        </w:tc>
        <w:tc>
          <w:tcPr>
            <w:tcW w:w="2076" w:type="dxa"/>
            <w:gridSpan w:val="2"/>
          </w:tcPr>
          <w:p w:rsidR="000F0E86" w:rsidRDefault="000F0E86">
            <w:pPr>
              <w:pStyle w:val="ConsPlusNormal"/>
              <w:jc w:val="center"/>
            </w:pPr>
            <w:r>
              <w:t>Проектное решение</w:t>
            </w:r>
          </w:p>
        </w:tc>
      </w:tr>
      <w:tr w:rsidR="000F0E86">
        <w:tc>
          <w:tcPr>
            <w:tcW w:w="4470" w:type="dxa"/>
            <w:vMerge/>
          </w:tcPr>
          <w:p w:rsidR="000F0E86" w:rsidRDefault="000F0E86">
            <w:pPr>
              <w:pStyle w:val="ConsPlusNormal"/>
            </w:pPr>
          </w:p>
        </w:tc>
        <w:tc>
          <w:tcPr>
            <w:tcW w:w="1020" w:type="dxa"/>
            <w:vMerge/>
          </w:tcPr>
          <w:p w:rsidR="000F0E86" w:rsidRDefault="000F0E86">
            <w:pPr>
              <w:pStyle w:val="ConsPlusNormal"/>
            </w:pPr>
          </w:p>
        </w:tc>
        <w:tc>
          <w:tcPr>
            <w:tcW w:w="1304" w:type="dxa"/>
          </w:tcPr>
          <w:p w:rsidR="000F0E86" w:rsidRDefault="000F0E86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719" w:type="dxa"/>
          </w:tcPr>
          <w:p w:rsidR="000F0E86" w:rsidRDefault="000F0E8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04" w:type="dxa"/>
          </w:tcPr>
          <w:p w:rsidR="000F0E86" w:rsidRDefault="000F0E86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772" w:type="dxa"/>
          </w:tcPr>
          <w:p w:rsidR="000F0E86" w:rsidRDefault="000F0E86">
            <w:pPr>
              <w:pStyle w:val="ConsPlusNormal"/>
              <w:jc w:val="center"/>
            </w:pPr>
            <w:r>
              <w:t>%</w:t>
            </w:r>
          </w:p>
        </w:tc>
      </w:tr>
      <w:tr w:rsidR="000F0E86">
        <w:tc>
          <w:tcPr>
            <w:tcW w:w="4470" w:type="dxa"/>
          </w:tcPr>
          <w:p w:rsidR="000F0E86" w:rsidRDefault="000F0E86">
            <w:pPr>
              <w:pStyle w:val="ConsPlusNormal"/>
            </w:pPr>
            <w:r>
              <w:t>Территория квартала в красных линиях - всего</w:t>
            </w:r>
          </w:p>
        </w:tc>
        <w:tc>
          <w:tcPr>
            <w:tcW w:w="1020" w:type="dxa"/>
          </w:tcPr>
          <w:p w:rsidR="000F0E86" w:rsidRDefault="000F0E86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304" w:type="dxa"/>
          </w:tcPr>
          <w:p w:rsidR="000F0E86" w:rsidRDefault="000F0E86">
            <w:pPr>
              <w:pStyle w:val="ConsPlusNormal"/>
              <w:jc w:val="center"/>
            </w:pPr>
            <w:r>
              <w:t>10,96</w:t>
            </w:r>
          </w:p>
        </w:tc>
        <w:tc>
          <w:tcPr>
            <w:tcW w:w="719" w:type="dxa"/>
          </w:tcPr>
          <w:p w:rsidR="000F0E86" w:rsidRDefault="000F0E86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0F0E86" w:rsidRDefault="000F0E86">
            <w:pPr>
              <w:pStyle w:val="ConsPlusNormal"/>
              <w:jc w:val="center"/>
            </w:pPr>
            <w:r>
              <w:t>10,96</w:t>
            </w:r>
          </w:p>
        </w:tc>
        <w:tc>
          <w:tcPr>
            <w:tcW w:w="772" w:type="dxa"/>
          </w:tcPr>
          <w:p w:rsidR="000F0E86" w:rsidRDefault="000F0E86">
            <w:pPr>
              <w:pStyle w:val="ConsPlusNormal"/>
              <w:jc w:val="center"/>
            </w:pPr>
            <w:r>
              <w:t>100</w:t>
            </w:r>
          </w:p>
        </w:tc>
      </w:tr>
      <w:tr w:rsidR="000F0E86">
        <w:tc>
          <w:tcPr>
            <w:tcW w:w="4470" w:type="dxa"/>
          </w:tcPr>
          <w:p w:rsidR="000F0E86" w:rsidRDefault="000F0E86">
            <w:pPr>
              <w:pStyle w:val="ConsPlusNormal"/>
            </w:pPr>
            <w:r>
              <w:t>В том числе территория жилой застройки</w:t>
            </w:r>
          </w:p>
        </w:tc>
        <w:tc>
          <w:tcPr>
            <w:tcW w:w="1020" w:type="dxa"/>
          </w:tcPr>
          <w:p w:rsidR="000F0E86" w:rsidRDefault="000F0E86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304" w:type="dxa"/>
          </w:tcPr>
          <w:p w:rsidR="000F0E86" w:rsidRDefault="000F0E86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719" w:type="dxa"/>
          </w:tcPr>
          <w:p w:rsidR="000F0E86" w:rsidRDefault="000F0E86">
            <w:pPr>
              <w:pStyle w:val="ConsPlusNormal"/>
              <w:jc w:val="center"/>
            </w:pPr>
            <w:r>
              <w:t>37,4</w:t>
            </w:r>
          </w:p>
        </w:tc>
        <w:tc>
          <w:tcPr>
            <w:tcW w:w="1304" w:type="dxa"/>
          </w:tcPr>
          <w:p w:rsidR="000F0E86" w:rsidRDefault="000F0E86">
            <w:pPr>
              <w:pStyle w:val="ConsPlusNormal"/>
              <w:jc w:val="center"/>
            </w:pPr>
            <w:r>
              <w:t>4,72</w:t>
            </w:r>
          </w:p>
        </w:tc>
        <w:tc>
          <w:tcPr>
            <w:tcW w:w="772" w:type="dxa"/>
          </w:tcPr>
          <w:p w:rsidR="000F0E86" w:rsidRDefault="000F0E86">
            <w:pPr>
              <w:pStyle w:val="ConsPlusNormal"/>
              <w:jc w:val="center"/>
            </w:pPr>
            <w:r>
              <w:t>43</w:t>
            </w:r>
          </w:p>
        </w:tc>
      </w:tr>
      <w:tr w:rsidR="000F0E86">
        <w:tc>
          <w:tcPr>
            <w:tcW w:w="4470" w:type="dxa"/>
          </w:tcPr>
          <w:p w:rsidR="000F0E86" w:rsidRDefault="000F0E86">
            <w:pPr>
              <w:pStyle w:val="ConsPlusNormal"/>
            </w:pPr>
            <w:r>
              <w:t>Территория общего пользования - всего</w:t>
            </w:r>
          </w:p>
        </w:tc>
        <w:tc>
          <w:tcPr>
            <w:tcW w:w="1020" w:type="dxa"/>
          </w:tcPr>
          <w:p w:rsidR="000F0E86" w:rsidRDefault="000F0E86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304" w:type="dxa"/>
          </w:tcPr>
          <w:p w:rsidR="000F0E86" w:rsidRDefault="000F0E86">
            <w:pPr>
              <w:pStyle w:val="ConsPlusNormal"/>
              <w:jc w:val="center"/>
            </w:pPr>
            <w:r>
              <w:t>6,86</w:t>
            </w:r>
          </w:p>
        </w:tc>
        <w:tc>
          <w:tcPr>
            <w:tcW w:w="719" w:type="dxa"/>
          </w:tcPr>
          <w:p w:rsidR="000F0E86" w:rsidRDefault="000F0E86">
            <w:pPr>
              <w:pStyle w:val="ConsPlusNormal"/>
              <w:jc w:val="center"/>
            </w:pPr>
            <w:r>
              <w:t>62,6</w:t>
            </w:r>
          </w:p>
        </w:tc>
        <w:tc>
          <w:tcPr>
            <w:tcW w:w="1304" w:type="dxa"/>
          </w:tcPr>
          <w:p w:rsidR="000F0E86" w:rsidRDefault="000F0E86">
            <w:pPr>
              <w:pStyle w:val="ConsPlusNormal"/>
              <w:jc w:val="center"/>
            </w:pPr>
            <w:r>
              <w:t>7,63</w:t>
            </w:r>
          </w:p>
        </w:tc>
        <w:tc>
          <w:tcPr>
            <w:tcW w:w="772" w:type="dxa"/>
          </w:tcPr>
          <w:p w:rsidR="000F0E86" w:rsidRDefault="000F0E86">
            <w:pPr>
              <w:pStyle w:val="ConsPlusNormal"/>
              <w:jc w:val="center"/>
            </w:pPr>
            <w:r>
              <w:t>69,6</w:t>
            </w:r>
          </w:p>
        </w:tc>
      </w:tr>
      <w:tr w:rsidR="000F0E86">
        <w:tc>
          <w:tcPr>
            <w:tcW w:w="4470" w:type="dxa"/>
          </w:tcPr>
          <w:p w:rsidR="000F0E86" w:rsidRDefault="000F0E86">
            <w:pPr>
              <w:pStyle w:val="ConsPlusNormal"/>
            </w:pPr>
            <w:r>
              <w:t>Участки детских садов</w:t>
            </w:r>
          </w:p>
        </w:tc>
        <w:tc>
          <w:tcPr>
            <w:tcW w:w="1020" w:type="dxa"/>
          </w:tcPr>
          <w:p w:rsidR="000F0E86" w:rsidRDefault="000F0E86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304" w:type="dxa"/>
          </w:tcPr>
          <w:p w:rsidR="000F0E86" w:rsidRDefault="000F0E86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719" w:type="dxa"/>
          </w:tcPr>
          <w:p w:rsidR="000F0E86" w:rsidRDefault="000F0E86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304" w:type="dxa"/>
          </w:tcPr>
          <w:p w:rsidR="000F0E86" w:rsidRDefault="000F0E86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772" w:type="dxa"/>
          </w:tcPr>
          <w:p w:rsidR="000F0E86" w:rsidRDefault="000F0E86">
            <w:pPr>
              <w:pStyle w:val="ConsPlusNormal"/>
              <w:jc w:val="center"/>
            </w:pPr>
            <w:r>
              <w:t>3,5</w:t>
            </w:r>
          </w:p>
        </w:tc>
      </w:tr>
      <w:tr w:rsidR="000F0E86">
        <w:tc>
          <w:tcPr>
            <w:tcW w:w="4470" w:type="dxa"/>
          </w:tcPr>
          <w:p w:rsidR="000F0E86" w:rsidRDefault="000F0E86">
            <w:pPr>
              <w:pStyle w:val="ConsPlusNormal"/>
            </w:pPr>
            <w:r>
              <w:t>Участки зеленых насаждений мест общего пользования и спортивных сооружений</w:t>
            </w:r>
          </w:p>
        </w:tc>
        <w:tc>
          <w:tcPr>
            <w:tcW w:w="1020" w:type="dxa"/>
          </w:tcPr>
          <w:p w:rsidR="000F0E86" w:rsidRDefault="000F0E86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304" w:type="dxa"/>
          </w:tcPr>
          <w:p w:rsidR="000F0E86" w:rsidRDefault="000F0E86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19" w:type="dxa"/>
          </w:tcPr>
          <w:p w:rsidR="000F0E86" w:rsidRDefault="000F0E86">
            <w:pPr>
              <w:pStyle w:val="ConsPlusNormal"/>
              <w:jc w:val="center"/>
            </w:pPr>
            <w:r>
              <w:t>13,7</w:t>
            </w:r>
          </w:p>
        </w:tc>
        <w:tc>
          <w:tcPr>
            <w:tcW w:w="1304" w:type="dxa"/>
          </w:tcPr>
          <w:p w:rsidR="000F0E86" w:rsidRDefault="000F0E86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772" w:type="dxa"/>
          </w:tcPr>
          <w:p w:rsidR="000F0E86" w:rsidRDefault="000F0E86">
            <w:pPr>
              <w:pStyle w:val="ConsPlusNormal"/>
              <w:jc w:val="center"/>
            </w:pPr>
            <w:r>
              <w:t>23,7</w:t>
            </w:r>
          </w:p>
        </w:tc>
      </w:tr>
      <w:tr w:rsidR="000F0E86">
        <w:tc>
          <w:tcPr>
            <w:tcW w:w="4470" w:type="dxa"/>
          </w:tcPr>
          <w:p w:rsidR="000F0E86" w:rsidRDefault="000F0E86">
            <w:pPr>
              <w:pStyle w:val="ConsPlusNormal"/>
            </w:pPr>
            <w:r>
              <w:t>Участки объектов культурно-бытового и коммунального обслуживания</w:t>
            </w:r>
          </w:p>
        </w:tc>
        <w:tc>
          <w:tcPr>
            <w:tcW w:w="1020" w:type="dxa"/>
          </w:tcPr>
          <w:p w:rsidR="000F0E86" w:rsidRDefault="000F0E86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304" w:type="dxa"/>
          </w:tcPr>
          <w:p w:rsidR="000F0E86" w:rsidRDefault="000F0E86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719" w:type="dxa"/>
          </w:tcPr>
          <w:p w:rsidR="000F0E86" w:rsidRDefault="000F0E86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1304" w:type="dxa"/>
          </w:tcPr>
          <w:p w:rsidR="000F0E86" w:rsidRDefault="000F0E86">
            <w:pPr>
              <w:pStyle w:val="ConsPlusNormal"/>
              <w:jc w:val="center"/>
            </w:pPr>
            <w:r>
              <w:t>0,53</w:t>
            </w:r>
          </w:p>
        </w:tc>
        <w:tc>
          <w:tcPr>
            <w:tcW w:w="772" w:type="dxa"/>
          </w:tcPr>
          <w:p w:rsidR="000F0E86" w:rsidRDefault="000F0E86">
            <w:pPr>
              <w:pStyle w:val="ConsPlusNormal"/>
              <w:jc w:val="center"/>
            </w:pPr>
            <w:r>
              <w:t>4,8</w:t>
            </w:r>
          </w:p>
        </w:tc>
      </w:tr>
      <w:tr w:rsidR="000F0E86">
        <w:tc>
          <w:tcPr>
            <w:tcW w:w="4470" w:type="dxa"/>
          </w:tcPr>
          <w:p w:rsidR="000F0E86" w:rsidRDefault="000F0E86">
            <w:pPr>
              <w:pStyle w:val="ConsPlusNormal"/>
            </w:pPr>
            <w:r>
              <w:t>Участки гаражей, стоянки подземные</w:t>
            </w:r>
          </w:p>
        </w:tc>
        <w:tc>
          <w:tcPr>
            <w:tcW w:w="1020" w:type="dxa"/>
          </w:tcPr>
          <w:p w:rsidR="000F0E86" w:rsidRDefault="000F0E86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304" w:type="dxa"/>
          </w:tcPr>
          <w:p w:rsidR="000F0E86" w:rsidRDefault="000F0E86">
            <w:pPr>
              <w:pStyle w:val="ConsPlusNormal"/>
              <w:jc w:val="center"/>
            </w:pPr>
            <w:r>
              <w:t>0,51</w:t>
            </w:r>
          </w:p>
        </w:tc>
        <w:tc>
          <w:tcPr>
            <w:tcW w:w="719" w:type="dxa"/>
          </w:tcPr>
          <w:p w:rsidR="000F0E86" w:rsidRDefault="000F0E86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1304" w:type="dxa"/>
          </w:tcPr>
          <w:p w:rsidR="000F0E86" w:rsidRDefault="000F0E86">
            <w:pPr>
              <w:pStyle w:val="ConsPlusNormal"/>
              <w:jc w:val="center"/>
            </w:pPr>
            <w:r>
              <w:t>0,82</w:t>
            </w:r>
          </w:p>
        </w:tc>
        <w:tc>
          <w:tcPr>
            <w:tcW w:w="772" w:type="dxa"/>
          </w:tcPr>
          <w:p w:rsidR="000F0E86" w:rsidRDefault="000F0E86">
            <w:pPr>
              <w:pStyle w:val="ConsPlusNormal"/>
              <w:jc w:val="center"/>
            </w:pPr>
            <w:r>
              <w:t>7,5</w:t>
            </w:r>
          </w:p>
        </w:tc>
      </w:tr>
      <w:tr w:rsidR="000F0E86">
        <w:tc>
          <w:tcPr>
            <w:tcW w:w="4470" w:type="dxa"/>
          </w:tcPr>
          <w:p w:rsidR="000F0E86" w:rsidRDefault="000F0E86">
            <w:pPr>
              <w:pStyle w:val="ConsPlusNormal"/>
            </w:pPr>
            <w:r>
              <w:t>Улицы, проезды</w:t>
            </w:r>
          </w:p>
        </w:tc>
        <w:tc>
          <w:tcPr>
            <w:tcW w:w="1020" w:type="dxa"/>
          </w:tcPr>
          <w:p w:rsidR="000F0E86" w:rsidRDefault="000F0E86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304" w:type="dxa"/>
          </w:tcPr>
          <w:p w:rsidR="000F0E86" w:rsidRDefault="000F0E86">
            <w:pPr>
              <w:pStyle w:val="ConsPlusNormal"/>
              <w:jc w:val="center"/>
            </w:pPr>
            <w:r>
              <w:t>0,78</w:t>
            </w:r>
          </w:p>
        </w:tc>
        <w:tc>
          <w:tcPr>
            <w:tcW w:w="719" w:type="dxa"/>
          </w:tcPr>
          <w:p w:rsidR="000F0E86" w:rsidRDefault="000F0E86">
            <w:pPr>
              <w:pStyle w:val="ConsPlusNormal"/>
              <w:jc w:val="center"/>
            </w:pPr>
            <w:r>
              <w:t>7,1</w:t>
            </w:r>
          </w:p>
        </w:tc>
        <w:tc>
          <w:tcPr>
            <w:tcW w:w="1304" w:type="dxa"/>
          </w:tcPr>
          <w:p w:rsidR="000F0E86" w:rsidRDefault="000F0E86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72" w:type="dxa"/>
          </w:tcPr>
          <w:p w:rsidR="000F0E86" w:rsidRDefault="000F0E86">
            <w:pPr>
              <w:pStyle w:val="ConsPlusNormal"/>
              <w:jc w:val="center"/>
            </w:pPr>
            <w:r>
              <w:t>8</w:t>
            </w:r>
          </w:p>
        </w:tc>
      </w:tr>
      <w:tr w:rsidR="000F0E86">
        <w:tc>
          <w:tcPr>
            <w:tcW w:w="4470" w:type="dxa"/>
          </w:tcPr>
          <w:p w:rsidR="000F0E86" w:rsidRDefault="000F0E86">
            <w:pPr>
              <w:pStyle w:val="ConsPlusNormal"/>
            </w:pPr>
            <w:r>
              <w:t>Прочие территории</w:t>
            </w:r>
          </w:p>
        </w:tc>
        <w:tc>
          <w:tcPr>
            <w:tcW w:w="1020" w:type="dxa"/>
          </w:tcPr>
          <w:p w:rsidR="000F0E86" w:rsidRDefault="000F0E86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304" w:type="dxa"/>
          </w:tcPr>
          <w:p w:rsidR="000F0E86" w:rsidRDefault="000F0E86">
            <w:pPr>
              <w:pStyle w:val="ConsPlusNormal"/>
              <w:jc w:val="center"/>
            </w:pPr>
            <w:r>
              <w:t>3,66</w:t>
            </w:r>
          </w:p>
        </w:tc>
        <w:tc>
          <w:tcPr>
            <w:tcW w:w="719" w:type="dxa"/>
          </w:tcPr>
          <w:p w:rsidR="000F0E86" w:rsidRDefault="000F0E86">
            <w:pPr>
              <w:pStyle w:val="ConsPlusNormal"/>
              <w:jc w:val="center"/>
            </w:pPr>
            <w:r>
              <w:t>33,3</w:t>
            </w:r>
          </w:p>
        </w:tc>
        <w:tc>
          <w:tcPr>
            <w:tcW w:w="1304" w:type="dxa"/>
          </w:tcPr>
          <w:p w:rsidR="000F0E86" w:rsidRDefault="000F0E86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772" w:type="dxa"/>
          </w:tcPr>
          <w:p w:rsidR="000F0E86" w:rsidRDefault="000F0E86">
            <w:pPr>
              <w:pStyle w:val="ConsPlusNormal"/>
              <w:jc w:val="center"/>
            </w:pPr>
            <w:r>
              <w:t>22</w:t>
            </w:r>
          </w:p>
        </w:tc>
      </w:tr>
    </w:tbl>
    <w:p w:rsidR="000F0E86" w:rsidRDefault="000F0E86">
      <w:pPr>
        <w:pStyle w:val="ConsPlusNormal"/>
        <w:sectPr w:rsidR="000F0E86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jc w:val="center"/>
        <w:outlineLvl w:val="2"/>
      </w:pPr>
      <w:r>
        <w:t xml:space="preserve">XVII. Защита территории от чрезвычайных ситуаций </w:t>
      </w:r>
      <w:proofErr w:type="gramStart"/>
      <w:r>
        <w:t>природного</w:t>
      </w:r>
      <w:proofErr w:type="gramEnd"/>
    </w:p>
    <w:p w:rsidR="000F0E86" w:rsidRDefault="000F0E86">
      <w:pPr>
        <w:pStyle w:val="ConsPlusNormal"/>
        <w:jc w:val="center"/>
      </w:pPr>
      <w:r>
        <w:t>и техногенного характера, проведение мероприятий</w:t>
      </w:r>
    </w:p>
    <w:p w:rsidR="000F0E86" w:rsidRDefault="000F0E86">
      <w:pPr>
        <w:pStyle w:val="ConsPlusNormal"/>
        <w:jc w:val="center"/>
      </w:pPr>
      <w:r>
        <w:t>по гражданской обороне и обеспечению пожарной безопасности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ind w:firstLine="540"/>
        <w:jc w:val="both"/>
      </w:pPr>
      <w:r>
        <w:t xml:space="preserve">Мероприятия по защите территории от чрезвычайных ситуаций природного и техногенного характера, мероприятия по гражданской обороне и обеспечению пожарной безопасности должны производиться в соответствии с положениями Генерального </w:t>
      </w:r>
      <w:hyperlink r:id="rId44">
        <w:r>
          <w:rPr>
            <w:color w:val="0000FF"/>
          </w:rPr>
          <w:t>плана</w:t>
        </w:r>
      </w:hyperlink>
      <w:r>
        <w:t xml:space="preserve"> городского округа город Воронеж.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jc w:val="right"/>
      </w:pPr>
      <w:r>
        <w:t>Руководитель управления</w:t>
      </w:r>
    </w:p>
    <w:p w:rsidR="000F0E86" w:rsidRDefault="000F0E86">
      <w:pPr>
        <w:pStyle w:val="ConsPlusNormal"/>
        <w:jc w:val="right"/>
      </w:pPr>
      <w:r>
        <w:t>главного архитектора городского округа</w:t>
      </w:r>
    </w:p>
    <w:p w:rsidR="000F0E86" w:rsidRDefault="000F0E86">
      <w:pPr>
        <w:pStyle w:val="ConsPlusNormal"/>
        <w:jc w:val="right"/>
      </w:pPr>
      <w:r>
        <w:t>А.В.ШЕВЕЛЕВ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jc w:val="right"/>
        <w:outlineLvl w:val="1"/>
      </w:pPr>
      <w:r>
        <w:t>Приложение N 2</w:t>
      </w:r>
    </w:p>
    <w:p w:rsidR="000F0E86" w:rsidRDefault="000F0E86">
      <w:pPr>
        <w:pStyle w:val="ConsPlusNormal"/>
        <w:jc w:val="right"/>
      </w:pPr>
      <w:r>
        <w:t>к проекту</w:t>
      </w:r>
    </w:p>
    <w:p w:rsidR="000F0E86" w:rsidRDefault="000F0E86">
      <w:pPr>
        <w:pStyle w:val="ConsPlusNormal"/>
        <w:jc w:val="right"/>
      </w:pPr>
      <w:r>
        <w:t>планировки территории</w:t>
      </w:r>
    </w:p>
    <w:p w:rsidR="000F0E86" w:rsidRDefault="000F0E86">
      <w:pPr>
        <w:pStyle w:val="ConsPlusNormal"/>
        <w:jc w:val="right"/>
      </w:pPr>
      <w:r>
        <w:t>по улице 121 стрелковой дивизии</w:t>
      </w:r>
    </w:p>
    <w:p w:rsidR="000F0E86" w:rsidRDefault="000F0E86">
      <w:pPr>
        <w:pStyle w:val="ConsPlusNormal"/>
        <w:jc w:val="right"/>
      </w:pPr>
      <w:r>
        <w:t>в городском округе город Воронеж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jc w:val="center"/>
      </w:pPr>
      <w:bookmarkStart w:id="6" w:name="P645"/>
      <w:bookmarkEnd w:id="6"/>
      <w:r>
        <w:t>Чертеж</w:t>
      </w:r>
    </w:p>
    <w:p w:rsidR="000F0E86" w:rsidRDefault="000F0E86">
      <w:pPr>
        <w:pStyle w:val="ConsPlusNormal"/>
        <w:jc w:val="center"/>
      </w:pPr>
      <w:r>
        <w:t>планировки территории по улице 121 стрелковой дивизии</w:t>
      </w:r>
    </w:p>
    <w:p w:rsidR="000F0E86" w:rsidRDefault="000F0E86">
      <w:pPr>
        <w:pStyle w:val="ConsPlusNormal"/>
        <w:jc w:val="center"/>
      </w:pPr>
      <w:r>
        <w:t>в городском округе город Воронеж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jc w:val="center"/>
      </w:pPr>
      <w:r>
        <w:rPr>
          <w:noProof/>
          <w:position w:val="-398"/>
        </w:rPr>
        <w:lastRenderedPageBreak/>
        <w:drawing>
          <wp:inline distT="0" distB="0" distL="0" distR="0">
            <wp:extent cx="5541645" cy="519620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1645" cy="519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jc w:val="center"/>
        <w:outlineLvl w:val="2"/>
      </w:pPr>
      <w:r>
        <w:t>Условные обозначения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jc w:val="center"/>
      </w:pPr>
      <w:r>
        <w:rPr>
          <w:noProof/>
          <w:position w:val="-529"/>
        </w:rPr>
        <w:lastRenderedPageBreak/>
        <w:drawing>
          <wp:inline distT="0" distB="0" distL="0" distR="0">
            <wp:extent cx="5541645" cy="6861810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1645" cy="686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jc w:val="center"/>
        <w:outlineLvl w:val="2"/>
      </w:pPr>
      <w:r>
        <w:t>ВЕДОМОСТЬ ЖИЛЫХ И ОБЩЕСТВЕННЫХ ЗДАНИЙ И СООРУЖЕНИЙ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sectPr w:rsidR="000F0E86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4"/>
        <w:gridCol w:w="3515"/>
        <w:gridCol w:w="760"/>
        <w:gridCol w:w="850"/>
        <w:gridCol w:w="850"/>
        <w:gridCol w:w="850"/>
        <w:gridCol w:w="964"/>
        <w:gridCol w:w="964"/>
        <w:gridCol w:w="964"/>
        <w:gridCol w:w="964"/>
        <w:gridCol w:w="964"/>
        <w:gridCol w:w="964"/>
      </w:tblGrid>
      <w:tr w:rsidR="000F0E86">
        <w:tc>
          <w:tcPr>
            <w:tcW w:w="794" w:type="dxa"/>
            <w:vMerge w:val="restart"/>
          </w:tcPr>
          <w:p w:rsidR="000F0E86" w:rsidRDefault="000F0E86">
            <w:pPr>
              <w:pStyle w:val="ConsPlusNormal"/>
              <w:jc w:val="center"/>
            </w:pPr>
            <w:r>
              <w:lastRenderedPageBreak/>
              <w:t>Номер на плане</w:t>
            </w:r>
          </w:p>
        </w:tc>
        <w:tc>
          <w:tcPr>
            <w:tcW w:w="3515" w:type="dxa"/>
            <w:vMerge w:val="restart"/>
          </w:tcPr>
          <w:p w:rsidR="000F0E86" w:rsidRDefault="000F0E86">
            <w:pPr>
              <w:pStyle w:val="ConsPlusNormal"/>
              <w:jc w:val="center"/>
            </w:pPr>
            <w:r>
              <w:t>Наименование и обозначение</w:t>
            </w:r>
          </w:p>
        </w:tc>
        <w:tc>
          <w:tcPr>
            <w:tcW w:w="760" w:type="dxa"/>
            <w:vMerge w:val="restart"/>
          </w:tcPr>
          <w:p w:rsidR="000F0E86" w:rsidRDefault="000F0E86">
            <w:pPr>
              <w:pStyle w:val="ConsPlusNormal"/>
              <w:jc w:val="center"/>
            </w:pPr>
            <w:r>
              <w:t>Этажность</w:t>
            </w:r>
          </w:p>
        </w:tc>
        <w:tc>
          <w:tcPr>
            <w:tcW w:w="2550" w:type="dxa"/>
            <w:gridSpan w:val="3"/>
          </w:tcPr>
          <w:p w:rsidR="000F0E86" w:rsidRDefault="000F0E86">
            <w:pPr>
              <w:pStyle w:val="ConsPlusNormal"/>
              <w:jc w:val="center"/>
            </w:pPr>
            <w:r>
              <w:t>Кол-во</w:t>
            </w:r>
          </w:p>
        </w:tc>
        <w:tc>
          <w:tcPr>
            <w:tcW w:w="3856" w:type="dxa"/>
            <w:gridSpan w:val="4"/>
          </w:tcPr>
          <w:p w:rsidR="000F0E86" w:rsidRDefault="000F0E86">
            <w:pPr>
              <w:pStyle w:val="ConsPlusNormal"/>
              <w:jc w:val="center"/>
            </w:pPr>
            <w:r>
              <w:t>Площадь, кв. м</w:t>
            </w:r>
          </w:p>
        </w:tc>
        <w:tc>
          <w:tcPr>
            <w:tcW w:w="1928" w:type="dxa"/>
            <w:gridSpan w:val="2"/>
          </w:tcPr>
          <w:p w:rsidR="000F0E86" w:rsidRDefault="000F0E86">
            <w:pPr>
              <w:pStyle w:val="ConsPlusNormal"/>
              <w:jc w:val="center"/>
            </w:pPr>
            <w:r>
              <w:t>Строительный объем, куб. м</w:t>
            </w:r>
          </w:p>
        </w:tc>
      </w:tr>
      <w:tr w:rsidR="000F0E86">
        <w:tc>
          <w:tcPr>
            <w:tcW w:w="794" w:type="dxa"/>
            <w:vMerge/>
          </w:tcPr>
          <w:p w:rsidR="000F0E86" w:rsidRDefault="000F0E86">
            <w:pPr>
              <w:pStyle w:val="ConsPlusNormal"/>
            </w:pPr>
          </w:p>
        </w:tc>
        <w:tc>
          <w:tcPr>
            <w:tcW w:w="3515" w:type="dxa"/>
            <w:vMerge/>
          </w:tcPr>
          <w:p w:rsidR="000F0E86" w:rsidRDefault="000F0E86">
            <w:pPr>
              <w:pStyle w:val="ConsPlusNormal"/>
            </w:pPr>
          </w:p>
        </w:tc>
        <w:tc>
          <w:tcPr>
            <w:tcW w:w="760" w:type="dxa"/>
            <w:vMerge/>
          </w:tcPr>
          <w:p w:rsidR="000F0E86" w:rsidRDefault="000F0E86">
            <w:pPr>
              <w:pStyle w:val="ConsPlusNormal"/>
            </w:pPr>
          </w:p>
        </w:tc>
        <w:tc>
          <w:tcPr>
            <w:tcW w:w="850" w:type="dxa"/>
            <w:vMerge w:val="restart"/>
          </w:tcPr>
          <w:p w:rsidR="000F0E86" w:rsidRDefault="000F0E86">
            <w:pPr>
              <w:pStyle w:val="ConsPlusNormal"/>
              <w:jc w:val="center"/>
            </w:pPr>
            <w:r>
              <w:t>зданий</w:t>
            </w:r>
          </w:p>
        </w:tc>
        <w:tc>
          <w:tcPr>
            <w:tcW w:w="1700" w:type="dxa"/>
            <w:gridSpan w:val="2"/>
          </w:tcPr>
          <w:p w:rsidR="000F0E86" w:rsidRDefault="000F0E86">
            <w:pPr>
              <w:pStyle w:val="ConsPlusNormal"/>
              <w:jc w:val="center"/>
            </w:pPr>
            <w:r>
              <w:t>квартир</w:t>
            </w:r>
          </w:p>
        </w:tc>
        <w:tc>
          <w:tcPr>
            <w:tcW w:w="1928" w:type="dxa"/>
            <w:gridSpan w:val="2"/>
          </w:tcPr>
          <w:p w:rsidR="000F0E86" w:rsidRDefault="000F0E86">
            <w:pPr>
              <w:pStyle w:val="ConsPlusNormal"/>
              <w:jc w:val="center"/>
            </w:pPr>
            <w:r>
              <w:t>застройки</w:t>
            </w:r>
          </w:p>
        </w:tc>
        <w:tc>
          <w:tcPr>
            <w:tcW w:w="1928" w:type="dxa"/>
            <w:gridSpan w:val="2"/>
          </w:tcPr>
          <w:p w:rsidR="000F0E86" w:rsidRDefault="000F0E86">
            <w:pPr>
              <w:pStyle w:val="ConsPlusNormal"/>
              <w:jc w:val="center"/>
            </w:pPr>
            <w:r>
              <w:t>общая</w:t>
            </w:r>
          </w:p>
        </w:tc>
        <w:tc>
          <w:tcPr>
            <w:tcW w:w="964" w:type="dxa"/>
            <w:vMerge w:val="restart"/>
          </w:tcPr>
          <w:p w:rsidR="000F0E86" w:rsidRDefault="000F0E86">
            <w:pPr>
              <w:pStyle w:val="ConsPlusNormal"/>
              <w:jc w:val="center"/>
            </w:pPr>
            <w:r>
              <w:t>здания</w:t>
            </w:r>
          </w:p>
        </w:tc>
        <w:tc>
          <w:tcPr>
            <w:tcW w:w="964" w:type="dxa"/>
            <w:vMerge w:val="restart"/>
          </w:tcPr>
          <w:p w:rsidR="000F0E86" w:rsidRDefault="000F0E86">
            <w:pPr>
              <w:pStyle w:val="ConsPlusNormal"/>
              <w:jc w:val="center"/>
            </w:pPr>
            <w:r>
              <w:t>всего</w:t>
            </w:r>
          </w:p>
        </w:tc>
      </w:tr>
      <w:tr w:rsidR="000F0E86">
        <w:tc>
          <w:tcPr>
            <w:tcW w:w="794" w:type="dxa"/>
            <w:vMerge/>
          </w:tcPr>
          <w:p w:rsidR="000F0E86" w:rsidRDefault="000F0E86">
            <w:pPr>
              <w:pStyle w:val="ConsPlusNormal"/>
            </w:pPr>
          </w:p>
        </w:tc>
        <w:tc>
          <w:tcPr>
            <w:tcW w:w="3515" w:type="dxa"/>
            <w:vMerge/>
          </w:tcPr>
          <w:p w:rsidR="000F0E86" w:rsidRDefault="000F0E86">
            <w:pPr>
              <w:pStyle w:val="ConsPlusNormal"/>
            </w:pPr>
          </w:p>
        </w:tc>
        <w:tc>
          <w:tcPr>
            <w:tcW w:w="760" w:type="dxa"/>
            <w:vMerge/>
          </w:tcPr>
          <w:p w:rsidR="000F0E86" w:rsidRDefault="000F0E86">
            <w:pPr>
              <w:pStyle w:val="ConsPlusNormal"/>
            </w:pPr>
          </w:p>
        </w:tc>
        <w:tc>
          <w:tcPr>
            <w:tcW w:w="850" w:type="dxa"/>
            <w:vMerge/>
          </w:tcPr>
          <w:p w:rsidR="000F0E86" w:rsidRDefault="000F0E86">
            <w:pPr>
              <w:pStyle w:val="ConsPlusNormal"/>
            </w:pP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здания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здания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здания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964" w:type="dxa"/>
            <w:vMerge/>
          </w:tcPr>
          <w:p w:rsidR="000F0E86" w:rsidRDefault="000F0E86">
            <w:pPr>
              <w:pStyle w:val="ConsPlusNormal"/>
            </w:pPr>
          </w:p>
        </w:tc>
        <w:tc>
          <w:tcPr>
            <w:tcW w:w="964" w:type="dxa"/>
            <w:vMerge/>
          </w:tcPr>
          <w:p w:rsidR="000F0E86" w:rsidRDefault="000F0E86">
            <w:pPr>
              <w:pStyle w:val="ConsPlusNormal"/>
            </w:pPr>
          </w:p>
        </w:tc>
      </w:tr>
      <w:tr w:rsidR="000F0E86">
        <w:tc>
          <w:tcPr>
            <w:tcW w:w="794" w:type="dxa"/>
          </w:tcPr>
          <w:p w:rsidR="000F0E86" w:rsidRDefault="000F0E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15" w:type="dxa"/>
          </w:tcPr>
          <w:p w:rsidR="000F0E86" w:rsidRDefault="000F0E86">
            <w:pPr>
              <w:pStyle w:val="ConsPlusNormal"/>
            </w:pPr>
            <w:r>
              <w:t>Жилой дом (сущ.)</w:t>
            </w:r>
          </w:p>
        </w:tc>
        <w:tc>
          <w:tcPr>
            <w:tcW w:w="760" w:type="dxa"/>
          </w:tcPr>
          <w:p w:rsidR="000F0E86" w:rsidRDefault="000F0E8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874,5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874,5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3279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3279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12236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12236</w:t>
            </w:r>
          </w:p>
        </w:tc>
      </w:tr>
      <w:tr w:rsidR="000F0E86">
        <w:tc>
          <w:tcPr>
            <w:tcW w:w="794" w:type="dxa"/>
          </w:tcPr>
          <w:p w:rsidR="000F0E86" w:rsidRDefault="000F0E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515" w:type="dxa"/>
          </w:tcPr>
          <w:p w:rsidR="000F0E86" w:rsidRDefault="000F0E86">
            <w:pPr>
              <w:pStyle w:val="ConsPlusNormal"/>
            </w:pPr>
            <w:r>
              <w:t>Жилой дом (сущ.)</w:t>
            </w:r>
          </w:p>
        </w:tc>
        <w:tc>
          <w:tcPr>
            <w:tcW w:w="760" w:type="dxa"/>
          </w:tcPr>
          <w:p w:rsidR="000F0E86" w:rsidRDefault="000F0E8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1202,84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1202,84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4511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4511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16839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16839</w:t>
            </w:r>
          </w:p>
        </w:tc>
      </w:tr>
      <w:tr w:rsidR="000F0E86">
        <w:tc>
          <w:tcPr>
            <w:tcW w:w="794" w:type="dxa"/>
          </w:tcPr>
          <w:p w:rsidR="000F0E86" w:rsidRDefault="000F0E8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515" w:type="dxa"/>
          </w:tcPr>
          <w:p w:rsidR="000F0E86" w:rsidRDefault="000F0E86">
            <w:pPr>
              <w:pStyle w:val="ConsPlusNormal"/>
            </w:pPr>
            <w:r>
              <w:t>Жилой дом (сущ.)</w:t>
            </w:r>
          </w:p>
        </w:tc>
        <w:tc>
          <w:tcPr>
            <w:tcW w:w="760" w:type="dxa"/>
          </w:tcPr>
          <w:p w:rsidR="000F0E86" w:rsidRDefault="000F0E8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1202,84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1202,84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4511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4511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16839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16839</w:t>
            </w:r>
          </w:p>
        </w:tc>
      </w:tr>
      <w:tr w:rsidR="000F0E86">
        <w:tc>
          <w:tcPr>
            <w:tcW w:w="794" w:type="dxa"/>
          </w:tcPr>
          <w:p w:rsidR="000F0E86" w:rsidRDefault="000F0E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515" w:type="dxa"/>
          </w:tcPr>
          <w:p w:rsidR="000F0E86" w:rsidRDefault="000F0E86">
            <w:pPr>
              <w:pStyle w:val="ConsPlusNormal"/>
            </w:pPr>
            <w:r>
              <w:t>Жилой дом (сущ.)</w:t>
            </w:r>
          </w:p>
        </w:tc>
        <w:tc>
          <w:tcPr>
            <w:tcW w:w="760" w:type="dxa"/>
          </w:tcPr>
          <w:p w:rsidR="000F0E86" w:rsidRDefault="000F0E8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757,81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757,81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2842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2842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10609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10609</w:t>
            </w:r>
          </w:p>
        </w:tc>
      </w:tr>
      <w:tr w:rsidR="000F0E86">
        <w:tc>
          <w:tcPr>
            <w:tcW w:w="794" w:type="dxa"/>
          </w:tcPr>
          <w:p w:rsidR="000F0E86" w:rsidRDefault="000F0E8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515" w:type="dxa"/>
          </w:tcPr>
          <w:p w:rsidR="000F0E86" w:rsidRDefault="000F0E86">
            <w:pPr>
              <w:pStyle w:val="ConsPlusNormal"/>
            </w:pPr>
            <w:r>
              <w:t>Жилой дом (сущ.)</w:t>
            </w:r>
          </w:p>
        </w:tc>
        <w:tc>
          <w:tcPr>
            <w:tcW w:w="760" w:type="dxa"/>
          </w:tcPr>
          <w:p w:rsidR="000F0E86" w:rsidRDefault="000F0E8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615,81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615,81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4157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4157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15518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15518</w:t>
            </w:r>
          </w:p>
        </w:tc>
      </w:tr>
      <w:tr w:rsidR="000F0E86">
        <w:tc>
          <w:tcPr>
            <w:tcW w:w="794" w:type="dxa"/>
          </w:tcPr>
          <w:p w:rsidR="000F0E86" w:rsidRDefault="000F0E8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515" w:type="dxa"/>
          </w:tcPr>
          <w:p w:rsidR="000F0E86" w:rsidRDefault="000F0E86">
            <w:pPr>
              <w:pStyle w:val="ConsPlusNormal"/>
            </w:pPr>
            <w:r>
              <w:t>Общежитие (сущ.)</w:t>
            </w:r>
          </w:p>
        </w:tc>
        <w:tc>
          <w:tcPr>
            <w:tcW w:w="760" w:type="dxa"/>
          </w:tcPr>
          <w:p w:rsidR="000F0E86" w:rsidRDefault="000F0E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791,1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791,1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2373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2373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8859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8859</w:t>
            </w:r>
          </w:p>
        </w:tc>
      </w:tr>
      <w:tr w:rsidR="000F0E86">
        <w:tc>
          <w:tcPr>
            <w:tcW w:w="794" w:type="dxa"/>
          </w:tcPr>
          <w:p w:rsidR="000F0E86" w:rsidRDefault="000F0E8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515" w:type="dxa"/>
          </w:tcPr>
          <w:p w:rsidR="000F0E86" w:rsidRDefault="000F0E86">
            <w:pPr>
              <w:pStyle w:val="ConsPlusNormal"/>
            </w:pPr>
            <w:r>
              <w:t>Жилой дом (сущ.)</w:t>
            </w:r>
          </w:p>
        </w:tc>
        <w:tc>
          <w:tcPr>
            <w:tcW w:w="760" w:type="dxa"/>
          </w:tcPr>
          <w:p w:rsidR="000F0E86" w:rsidRDefault="000F0E8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882,2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882,2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3308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3308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12348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12348</w:t>
            </w:r>
          </w:p>
        </w:tc>
      </w:tr>
      <w:tr w:rsidR="000F0E86">
        <w:tc>
          <w:tcPr>
            <w:tcW w:w="794" w:type="dxa"/>
          </w:tcPr>
          <w:p w:rsidR="000F0E86" w:rsidRDefault="000F0E8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515" w:type="dxa"/>
          </w:tcPr>
          <w:p w:rsidR="000F0E86" w:rsidRDefault="000F0E86">
            <w:pPr>
              <w:pStyle w:val="ConsPlusNormal"/>
            </w:pPr>
            <w:r>
              <w:t>Жилой дом (сущ.)</w:t>
            </w:r>
          </w:p>
        </w:tc>
        <w:tc>
          <w:tcPr>
            <w:tcW w:w="760" w:type="dxa"/>
          </w:tcPr>
          <w:p w:rsidR="000F0E86" w:rsidRDefault="000F0E8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880,57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880,57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3302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3302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12320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12320</w:t>
            </w:r>
          </w:p>
        </w:tc>
      </w:tr>
      <w:tr w:rsidR="000F0E86">
        <w:tc>
          <w:tcPr>
            <w:tcW w:w="794" w:type="dxa"/>
          </w:tcPr>
          <w:p w:rsidR="000F0E86" w:rsidRDefault="000F0E8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515" w:type="dxa"/>
          </w:tcPr>
          <w:p w:rsidR="000F0E86" w:rsidRDefault="000F0E86">
            <w:pPr>
              <w:pStyle w:val="ConsPlusNormal"/>
            </w:pPr>
            <w:r>
              <w:t>Жилой дом (сущ.)</w:t>
            </w:r>
          </w:p>
        </w:tc>
        <w:tc>
          <w:tcPr>
            <w:tcW w:w="760" w:type="dxa"/>
          </w:tcPr>
          <w:p w:rsidR="000F0E86" w:rsidRDefault="000F0E8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1081,26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1081,26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8110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8110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30275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30275</w:t>
            </w:r>
          </w:p>
        </w:tc>
      </w:tr>
      <w:tr w:rsidR="000F0E86">
        <w:tc>
          <w:tcPr>
            <w:tcW w:w="794" w:type="dxa"/>
          </w:tcPr>
          <w:p w:rsidR="000F0E86" w:rsidRDefault="000F0E8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515" w:type="dxa"/>
          </w:tcPr>
          <w:p w:rsidR="000F0E86" w:rsidRDefault="000F0E86">
            <w:pPr>
              <w:pStyle w:val="ConsPlusNormal"/>
            </w:pPr>
            <w:r>
              <w:t>Жилой дом (сущ.)</w:t>
            </w:r>
          </w:p>
        </w:tc>
        <w:tc>
          <w:tcPr>
            <w:tcW w:w="760" w:type="dxa"/>
          </w:tcPr>
          <w:p w:rsidR="000F0E86" w:rsidRDefault="000F0E8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565,48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565,48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5089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5089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19000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19000</w:t>
            </w:r>
          </w:p>
        </w:tc>
      </w:tr>
      <w:tr w:rsidR="000F0E86">
        <w:tc>
          <w:tcPr>
            <w:tcW w:w="794" w:type="dxa"/>
          </w:tcPr>
          <w:p w:rsidR="000F0E86" w:rsidRDefault="000F0E8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515" w:type="dxa"/>
          </w:tcPr>
          <w:p w:rsidR="000F0E86" w:rsidRDefault="000F0E86">
            <w:pPr>
              <w:pStyle w:val="ConsPlusNormal"/>
            </w:pPr>
            <w:r>
              <w:t>Жилой дом (сущ.)</w:t>
            </w:r>
          </w:p>
        </w:tc>
        <w:tc>
          <w:tcPr>
            <w:tcW w:w="760" w:type="dxa"/>
          </w:tcPr>
          <w:p w:rsidR="000F0E86" w:rsidRDefault="000F0E8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1168,73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1168,73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7889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7889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29452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29452</w:t>
            </w:r>
          </w:p>
        </w:tc>
      </w:tr>
      <w:tr w:rsidR="000F0E86">
        <w:tc>
          <w:tcPr>
            <w:tcW w:w="794" w:type="dxa"/>
          </w:tcPr>
          <w:p w:rsidR="000F0E86" w:rsidRDefault="000F0E8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515" w:type="dxa"/>
          </w:tcPr>
          <w:p w:rsidR="000F0E86" w:rsidRDefault="000F0E86">
            <w:pPr>
              <w:pStyle w:val="ConsPlusNormal"/>
            </w:pPr>
            <w:r>
              <w:t>Жилой дом со встроенно-пристроенными помещениями (сущ.)</w:t>
            </w:r>
          </w:p>
        </w:tc>
        <w:tc>
          <w:tcPr>
            <w:tcW w:w="760" w:type="dxa"/>
          </w:tcPr>
          <w:p w:rsidR="000F0E86" w:rsidRDefault="000F0E8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333,55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333,55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2252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2252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8405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8405</w:t>
            </w:r>
          </w:p>
        </w:tc>
      </w:tr>
      <w:tr w:rsidR="000F0E86">
        <w:tc>
          <w:tcPr>
            <w:tcW w:w="794" w:type="dxa"/>
          </w:tcPr>
          <w:p w:rsidR="000F0E86" w:rsidRDefault="000F0E8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515" w:type="dxa"/>
          </w:tcPr>
          <w:p w:rsidR="000F0E86" w:rsidRDefault="000F0E86">
            <w:pPr>
              <w:pStyle w:val="ConsPlusNormal"/>
            </w:pPr>
            <w:r>
              <w:t>Магазин (существ</w:t>
            </w:r>
            <w:proofErr w:type="gramStart"/>
            <w:r>
              <w:t xml:space="preserve">., </w:t>
            </w:r>
            <w:proofErr w:type="gramEnd"/>
            <w:r>
              <w:t>встроенно-пристроенный)</w:t>
            </w:r>
          </w:p>
        </w:tc>
        <w:tc>
          <w:tcPr>
            <w:tcW w:w="760" w:type="dxa"/>
          </w:tcPr>
          <w:p w:rsidR="000F0E86" w:rsidRDefault="000F0E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364,15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364,15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364,15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364,15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1092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1092</w:t>
            </w:r>
          </w:p>
        </w:tc>
      </w:tr>
      <w:tr w:rsidR="000F0E86">
        <w:tc>
          <w:tcPr>
            <w:tcW w:w="794" w:type="dxa"/>
          </w:tcPr>
          <w:p w:rsidR="000F0E86" w:rsidRDefault="000F0E8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515" w:type="dxa"/>
          </w:tcPr>
          <w:p w:rsidR="000F0E86" w:rsidRDefault="000F0E86">
            <w:pPr>
              <w:pStyle w:val="ConsPlusNormal"/>
            </w:pPr>
            <w:r>
              <w:t>Кафе (существ.)</w:t>
            </w:r>
          </w:p>
        </w:tc>
        <w:tc>
          <w:tcPr>
            <w:tcW w:w="760" w:type="dxa"/>
          </w:tcPr>
          <w:p w:rsidR="000F0E86" w:rsidRDefault="000F0E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222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222</w:t>
            </w:r>
          </w:p>
        </w:tc>
      </w:tr>
      <w:tr w:rsidR="000F0E86">
        <w:tc>
          <w:tcPr>
            <w:tcW w:w="794" w:type="dxa"/>
          </w:tcPr>
          <w:p w:rsidR="000F0E86" w:rsidRDefault="000F0E86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3515" w:type="dxa"/>
          </w:tcPr>
          <w:p w:rsidR="000F0E86" w:rsidRDefault="000F0E86">
            <w:pPr>
              <w:pStyle w:val="ConsPlusNormal"/>
            </w:pPr>
            <w:r>
              <w:t>Детское дошкольное учреждение</w:t>
            </w:r>
          </w:p>
        </w:tc>
        <w:tc>
          <w:tcPr>
            <w:tcW w:w="760" w:type="dxa"/>
          </w:tcPr>
          <w:p w:rsidR="000F0E86" w:rsidRDefault="000F0E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359,6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359,6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359,6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359,6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1079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1079</w:t>
            </w:r>
          </w:p>
        </w:tc>
      </w:tr>
      <w:tr w:rsidR="000F0E86">
        <w:tc>
          <w:tcPr>
            <w:tcW w:w="794" w:type="dxa"/>
          </w:tcPr>
          <w:p w:rsidR="000F0E86" w:rsidRDefault="000F0E86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515" w:type="dxa"/>
          </w:tcPr>
          <w:p w:rsidR="000F0E86" w:rsidRDefault="000F0E86">
            <w:pPr>
              <w:pStyle w:val="ConsPlusNormal"/>
            </w:pPr>
            <w:r>
              <w:t>Жилой дом (проектируемый)</w:t>
            </w:r>
          </w:p>
        </w:tc>
        <w:tc>
          <w:tcPr>
            <w:tcW w:w="760" w:type="dxa"/>
          </w:tcPr>
          <w:p w:rsidR="000F0E86" w:rsidRDefault="000F0E86">
            <w:pPr>
              <w:pStyle w:val="ConsPlusNormal"/>
              <w:jc w:val="center"/>
            </w:pPr>
            <w:r>
              <w:t>5 - 6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573,7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573,7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4168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4168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8835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8835</w:t>
            </w:r>
          </w:p>
        </w:tc>
      </w:tr>
      <w:tr w:rsidR="000F0E86">
        <w:tc>
          <w:tcPr>
            <w:tcW w:w="794" w:type="dxa"/>
          </w:tcPr>
          <w:p w:rsidR="000F0E86" w:rsidRDefault="000F0E86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515" w:type="dxa"/>
          </w:tcPr>
          <w:p w:rsidR="000F0E86" w:rsidRDefault="000F0E86">
            <w:pPr>
              <w:pStyle w:val="ConsPlusNormal"/>
            </w:pPr>
            <w:r>
              <w:t>Жилой дом (проектируемый)</w:t>
            </w:r>
          </w:p>
        </w:tc>
        <w:tc>
          <w:tcPr>
            <w:tcW w:w="760" w:type="dxa"/>
          </w:tcPr>
          <w:p w:rsidR="000F0E86" w:rsidRDefault="000F0E8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414,17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828,34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2487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4974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6958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13916</w:t>
            </w:r>
          </w:p>
        </w:tc>
      </w:tr>
      <w:tr w:rsidR="000F0E86">
        <w:tc>
          <w:tcPr>
            <w:tcW w:w="794" w:type="dxa"/>
          </w:tcPr>
          <w:p w:rsidR="000F0E86" w:rsidRDefault="000F0E86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515" w:type="dxa"/>
          </w:tcPr>
          <w:p w:rsidR="000F0E86" w:rsidRDefault="000F0E86">
            <w:pPr>
              <w:pStyle w:val="ConsPlusNormal"/>
            </w:pPr>
            <w:r>
              <w:t>Жилой дом (проектируемый)</w:t>
            </w:r>
          </w:p>
        </w:tc>
        <w:tc>
          <w:tcPr>
            <w:tcW w:w="760" w:type="dxa"/>
          </w:tcPr>
          <w:p w:rsidR="000F0E86" w:rsidRDefault="000F0E86">
            <w:pPr>
              <w:pStyle w:val="ConsPlusNormal"/>
              <w:jc w:val="center"/>
            </w:pPr>
            <w:r>
              <w:t>6 - 9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1048,95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1048,95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3298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3298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22028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22028</w:t>
            </w:r>
          </w:p>
        </w:tc>
      </w:tr>
      <w:tr w:rsidR="000F0E86">
        <w:tc>
          <w:tcPr>
            <w:tcW w:w="794" w:type="dxa"/>
          </w:tcPr>
          <w:p w:rsidR="000F0E86" w:rsidRDefault="000F0E86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515" w:type="dxa"/>
          </w:tcPr>
          <w:p w:rsidR="000F0E86" w:rsidRDefault="000F0E86">
            <w:pPr>
              <w:pStyle w:val="ConsPlusNormal"/>
            </w:pPr>
            <w:r>
              <w:t>Встроенно-пристроенные помещения (проектируемые)</w:t>
            </w:r>
          </w:p>
        </w:tc>
        <w:tc>
          <w:tcPr>
            <w:tcW w:w="760" w:type="dxa"/>
          </w:tcPr>
          <w:p w:rsidR="000F0E86" w:rsidRDefault="000F0E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0F0E86" w:rsidRDefault="000F0E8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657,79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657,79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657,79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657,79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1842</w:t>
            </w:r>
          </w:p>
        </w:tc>
        <w:tc>
          <w:tcPr>
            <w:tcW w:w="964" w:type="dxa"/>
          </w:tcPr>
          <w:p w:rsidR="000F0E86" w:rsidRDefault="000F0E86">
            <w:pPr>
              <w:pStyle w:val="ConsPlusNormal"/>
              <w:jc w:val="center"/>
            </w:pPr>
            <w:r>
              <w:t>1842</w:t>
            </w:r>
          </w:p>
        </w:tc>
      </w:tr>
    </w:tbl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jc w:val="right"/>
      </w:pPr>
      <w:r>
        <w:t>Руководитель управления</w:t>
      </w:r>
    </w:p>
    <w:p w:rsidR="000F0E86" w:rsidRDefault="000F0E86">
      <w:pPr>
        <w:pStyle w:val="ConsPlusNormal"/>
        <w:jc w:val="right"/>
      </w:pPr>
      <w:r>
        <w:t>главного архитектора</w:t>
      </w:r>
    </w:p>
    <w:p w:rsidR="000F0E86" w:rsidRDefault="000F0E86">
      <w:pPr>
        <w:pStyle w:val="ConsPlusNormal"/>
        <w:jc w:val="right"/>
      </w:pPr>
      <w:r>
        <w:t>городского округа город Воронеж</w:t>
      </w:r>
    </w:p>
    <w:p w:rsidR="000F0E86" w:rsidRDefault="000F0E86">
      <w:pPr>
        <w:pStyle w:val="ConsPlusNormal"/>
        <w:jc w:val="right"/>
      </w:pPr>
      <w:r>
        <w:t>А.В.ШЕВЕЛЕВ</w:t>
      </w: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jc w:val="both"/>
      </w:pPr>
    </w:p>
    <w:p w:rsidR="000F0E86" w:rsidRDefault="000F0E86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C25AD" w:rsidRDefault="007C25AD">
      <w:bookmarkStart w:id="7" w:name="_GoBack"/>
      <w:bookmarkEnd w:id="7"/>
    </w:p>
    <w:sectPr w:rsidR="007C25AD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E86"/>
    <w:rsid w:val="000F0E86"/>
    <w:rsid w:val="007C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0E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F0E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F0E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F0E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F0E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0F0E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F0E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0F0E8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0E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F0E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F0E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F0E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F0E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0F0E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F0E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0F0E8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181&amp;n=64762&amp;dst=100037" TargetMode="External"/><Relationship Id="rId18" Type="http://schemas.openxmlformats.org/officeDocument/2006/relationships/hyperlink" Target="https://login.consultant.ru/link/?req=doc&amp;base=RLAW181&amp;n=64762&amp;dst=100037" TargetMode="External"/><Relationship Id="rId26" Type="http://schemas.openxmlformats.org/officeDocument/2006/relationships/hyperlink" Target="https://login.consultant.ru/link/?req=doc&amp;base=RLAW181&amp;n=63058&amp;dst=104080" TargetMode="External"/><Relationship Id="rId39" Type="http://schemas.openxmlformats.org/officeDocument/2006/relationships/hyperlink" Target="https://login.consultant.ru/link/?req=doc&amp;base=RLAW181&amp;n=64762&amp;dst=100037" TargetMode="External"/><Relationship Id="rId21" Type="http://schemas.openxmlformats.org/officeDocument/2006/relationships/hyperlink" Target="https://login.consultant.ru/link/?req=doc&amp;base=RLAW181&amp;n=64762&amp;dst=101265" TargetMode="External"/><Relationship Id="rId34" Type="http://schemas.openxmlformats.org/officeDocument/2006/relationships/hyperlink" Target="https://login.consultant.ru/link/?req=doc&amp;base=RLAW181&amp;n=64762&amp;dst=101478" TargetMode="External"/><Relationship Id="rId42" Type="http://schemas.openxmlformats.org/officeDocument/2006/relationships/hyperlink" Target="https://login.consultant.ru/link/?req=doc&amp;base=STR&amp;n=2713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s://login.consultant.ru/link/?req=doc&amp;base=LAW&amp;n=177259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181&amp;n=51741&amp;dst=100009" TargetMode="External"/><Relationship Id="rId29" Type="http://schemas.openxmlformats.org/officeDocument/2006/relationships/hyperlink" Target="https://login.consultant.ru/link/?req=doc&amp;base=RLAW181&amp;n=63058&amp;dst=104097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173884" TargetMode="External"/><Relationship Id="rId11" Type="http://schemas.openxmlformats.org/officeDocument/2006/relationships/hyperlink" Target="https://login.consultant.ru/link/?req=doc&amp;base=RLAW181&amp;n=58302" TargetMode="External"/><Relationship Id="rId24" Type="http://schemas.openxmlformats.org/officeDocument/2006/relationships/hyperlink" Target="https://login.consultant.ru/link/?req=doc&amp;base=STR&amp;n=2713&amp;dst=100863" TargetMode="External"/><Relationship Id="rId32" Type="http://schemas.openxmlformats.org/officeDocument/2006/relationships/hyperlink" Target="https://login.consultant.ru/link/?req=doc&amp;base=RLAW181&amp;n=63058&amp;dst=100378" TargetMode="External"/><Relationship Id="rId37" Type="http://schemas.openxmlformats.org/officeDocument/2006/relationships/hyperlink" Target="https://login.consultant.ru/link/?req=doc&amp;base=LAW&amp;n=178912" TargetMode="External"/><Relationship Id="rId40" Type="http://schemas.openxmlformats.org/officeDocument/2006/relationships/hyperlink" Target="https://login.consultant.ru/link/?req=doc&amp;base=LAW&amp;n=173615" TargetMode="External"/><Relationship Id="rId45" Type="http://schemas.openxmlformats.org/officeDocument/2006/relationships/image" Target="media/image1.png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RLAW181&amp;n=63058&amp;dst=100010" TargetMode="External"/><Relationship Id="rId23" Type="http://schemas.openxmlformats.org/officeDocument/2006/relationships/hyperlink" Target="https://login.consultant.ru/link/?req=doc&amp;base=RLAW181&amp;n=64762&amp;dst=101122" TargetMode="External"/><Relationship Id="rId28" Type="http://schemas.openxmlformats.org/officeDocument/2006/relationships/hyperlink" Target="https://login.consultant.ru/link/?req=doc&amp;base=RLAW181&amp;n=64762&amp;dst=101265" TargetMode="External"/><Relationship Id="rId36" Type="http://schemas.openxmlformats.org/officeDocument/2006/relationships/hyperlink" Target="https://login.consultant.ru/link/?req=doc&amp;base=LAW&amp;n=166326&amp;dst=100349" TargetMode="External"/><Relationship Id="rId10" Type="http://schemas.openxmlformats.org/officeDocument/2006/relationships/hyperlink" Target="https://login.consultant.ru/link/?req=doc&amp;base=RLAW181&amp;n=58302" TargetMode="External"/><Relationship Id="rId19" Type="http://schemas.openxmlformats.org/officeDocument/2006/relationships/hyperlink" Target="https://login.consultant.ru/link/?req=doc&amp;base=RLAW181&amp;n=64762&amp;dst=100037" TargetMode="External"/><Relationship Id="rId31" Type="http://schemas.openxmlformats.org/officeDocument/2006/relationships/hyperlink" Target="https://login.consultant.ru/link/?req=doc&amp;base=RLAW181&amp;n=63058&amp;dst=100664" TargetMode="External"/><Relationship Id="rId44" Type="http://schemas.openxmlformats.org/officeDocument/2006/relationships/hyperlink" Target="https://login.consultant.ru/link/?req=doc&amp;base=RLAW181&amp;n=63577&amp;dst=10000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1&amp;n=63577&amp;dst=100005" TargetMode="External"/><Relationship Id="rId14" Type="http://schemas.openxmlformats.org/officeDocument/2006/relationships/hyperlink" Target="https://login.consultant.ru/link/?req=doc&amp;base=LAW&amp;n=173884" TargetMode="External"/><Relationship Id="rId22" Type="http://schemas.openxmlformats.org/officeDocument/2006/relationships/hyperlink" Target="https://login.consultant.ru/link/?req=doc&amp;base=RLAW181&amp;n=64762&amp;dst=101478" TargetMode="External"/><Relationship Id="rId27" Type="http://schemas.openxmlformats.org/officeDocument/2006/relationships/hyperlink" Target="https://login.consultant.ru/link/?req=doc&amp;base=RLAW181&amp;n=63058&amp;dst=100010" TargetMode="External"/><Relationship Id="rId30" Type="http://schemas.openxmlformats.org/officeDocument/2006/relationships/hyperlink" Target="https://login.consultant.ru/link/?req=doc&amp;base=RLAW181&amp;n=63058&amp;dst=100010" TargetMode="External"/><Relationship Id="rId35" Type="http://schemas.openxmlformats.org/officeDocument/2006/relationships/hyperlink" Target="https://login.consultant.ru/link/?req=doc&amp;base=LAW&amp;n=166326&amp;dst=100646" TargetMode="External"/><Relationship Id="rId43" Type="http://schemas.openxmlformats.org/officeDocument/2006/relationships/hyperlink" Target="https://login.consultant.ru/link/?req=doc&amp;base=RLAW181&amp;n=63577&amp;dst=100005" TargetMode="External"/><Relationship Id="rId48" Type="http://schemas.openxmlformats.org/officeDocument/2006/relationships/theme" Target="theme/theme1.xml"/><Relationship Id="rId8" Type="http://schemas.openxmlformats.org/officeDocument/2006/relationships/hyperlink" Target="https://login.consultant.ru/link/?req=doc&amp;base=RLAW181&amp;n=6291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RLAW181&amp;n=63577&amp;dst=100005" TargetMode="External"/><Relationship Id="rId17" Type="http://schemas.openxmlformats.org/officeDocument/2006/relationships/hyperlink" Target="https://login.consultant.ru/link/?req=doc&amp;base=RLAW181&amp;n=63577&amp;dst=100005" TargetMode="External"/><Relationship Id="rId25" Type="http://schemas.openxmlformats.org/officeDocument/2006/relationships/hyperlink" Target="https://login.consultant.ru/link/?req=doc&amp;base=STR&amp;n=2713&amp;dst=100947" TargetMode="External"/><Relationship Id="rId33" Type="http://schemas.openxmlformats.org/officeDocument/2006/relationships/hyperlink" Target="https://login.consultant.ru/link/?req=doc&amp;base=STR&amp;n=2713" TargetMode="External"/><Relationship Id="rId38" Type="http://schemas.openxmlformats.org/officeDocument/2006/relationships/hyperlink" Target="https://login.consultant.ru/link/?req=doc&amp;base=RLAW181&amp;n=51741&amp;dst=100009" TargetMode="External"/><Relationship Id="rId46" Type="http://schemas.openxmlformats.org/officeDocument/2006/relationships/image" Target="media/image2.png"/><Relationship Id="rId20" Type="http://schemas.openxmlformats.org/officeDocument/2006/relationships/hyperlink" Target="https://login.consultant.ru/link/?req=doc&amp;base=RLAW181&amp;n=64762&amp;dst=101122" TargetMode="External"/><Relationship Id="rId41" Type="http://schemas.openxmlformats.org/officeDocument/2006/relationships/hyperlink" Target="https://login.consultant.ru/link/?req=doc&amp;base=RLAW181&amp;n=51741&amp;dst=1000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6551</Words>
  <Characters>37342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1</cp:revision>
  <dcterms:created xsi:type="dcterms:W3CDTF">2026-02-24T09:59:00Z</dcterms:created>
  <dcterms:modified xsi:type="dcterms:W3CDTF">2026-02-24T10:00:00Z</dcterms:modified>
</cp:coreProperties>
</file>